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03" w:rsidRPr="00291073" w:rsidRDefault="00412003" w:rsidP="0041200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910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E4A4CC" wp14:editId="54567795">
            <wp:extent cx="457200" cy="5638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03" w:rsidRPr="00291073" w:rsidRDefault="00412003" w:rsidP="00412003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412003" w:rsidRPr="00291073" w:rsidRDefault="00412003" w:rsidP="0041200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12003" w:rsidRPr="00291073" w:rsidRDefault="000533F6" w:rsidP="0041200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ГРЯЗЕНЯТСКОГО</w:t>
      </w:r>
      <w:r w:rsidR="00412003" w:rsidRPr="0029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12003" w:rsidRPr="00291073" w:rsidRDefault="00412003" w:rsidP="004120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12003" w:rsidRPr="00291073" w:rsidRDefault="00412003" w:rsidP="004120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03" w:rsidRPr="00291073" w:rsidRDefault="00412003" w:rsidP="004120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2003" w:rsidRPr="00291073" w:rsidRDefault="00412003" w:rsidP="00412003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2003" w:rsidRPr="00291073" w:rsidRDefault="00412003" w:rsidP="00412003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2003" w:rsidRPr="00291073" w:rsidRDefault="00412003" w:rsidP="004120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12003" w:rsidRPr="00291073" w:rsidRDefault="00412003" w:rsidP="004120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03" w:rsidRPr="00291073" w:rsidRDefault="00412003" w:rsidP="00412003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="00B8555E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8555E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.2006 г. № 2</w:t>
      </w:r>
      <w:r w:rsidR="00B8555E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30 ноября 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 Совет депутатов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03" w:rsidRPr="00291073" w:rsidRDefault="00412003" w:rsidP="00412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Положение о земельном налоге на территории муниципального образования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13.11.2006 г. № 2</w:t>
      </w:r>
      <w:r w:rsid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Совета депутатов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="00B8555E"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26.06.2008г. №13; от 31.10.2008г. №24; от 28.08.2009г. №20; от 29.11.2010г. №4; от 22.12.2010г. №9; от 29.04.2011г. №12; от 20.06.2011г. №14, 19.08.2011 года № 21, </w:t>
      </w:r>
      <w:r w:rsidR="00B8555E" w:rsidRPr="00291073">
        <w:rPr>
          <w:rFonts w:ascii="Times New Roman" w:hAnsi="Times New Roman" w:cs="Times New Roman"/>
          <w:sz w:val="28"/>
          <w:szCs w:val="28"/>
        </w:rPr>
        <w:t>от 30.11.2011 года № 28; от 08.10.2012  года № 27; от 12.11.2012 № 30, от 18.11.2013 года № 20, от 28.07.2014 г. №15, от 29.01.2016 г. №02, от 14.11.2016 г. № 18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следующие изменения:</w:t>
      </w:r>
    </w:p>
    <w:p w:rsidR="00412003" w:rsidRPr="00291073" w:rsidRDefault="00412003" w:rsidP="00412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E051D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5:</w:t>
      </w:r>
    </w:p>
    <w:p w:rsidR="006E051D" w:rsidRPr="00291073" w:rsidRDefault="006E051D" w:rsidP="00412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пункте 1:</w:t>
      </w:r>
    </w:p>
    <w:p w:rsidR="002B48B9" w:rsidRPr="00291073" w:rsidRDefault="002B48B9" w:rsidP="002B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03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2003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</w:t>
      </w:r>
      <w:r w:rsidRPr="00291073">
        <w:rPr>
          <w:rFonts w:ascii="Times New Roman" w:hAnsi="Times New Roman" w:cs="Times New Roman"/>
          <w:sz w:val="28"/>
          <w:szCs w:val="28"/>
        </w:rPr>
        <w:t>слова «на дату постановки такого земельного участка на государственный кадастровый учет»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участка»;</w:t>
      </w:r>
    </w:p>
    <w:p w:rsidR="00DF7605" w:rsidRPr="00291073" w:rsidRDefault="00DF7605" w:rsidP="00DF7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lastRenderedPageBreak/>
        <w:t>- абзац пятый изложить в следующей редакции:</w:t>
      </w:r>
    </w:p>
    <w:p w:rsidR="00DF7605" w:rsidRPr="00291073" w:rsidRDefault="00DF7605" w:rsidP="00DF7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«Изменение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стоимость.»;</w:t>
      </w:r>
    </w:p>
    <w:p w:rsidR="002B48B9" w:rsidRPr="00291073" w:rsidRDefault="002B48B9" w:rsidP="002B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- абзац шесто</w:t>
      </w:r>
      <w:r w:rsidR="00F110DC" w:rsidRPr="00291073">
        <w:rPr>
          <w:rFonts w:ascii="Times New Roman" w:hAnsi="Times New Roman" w:cs="Times New Roman"/>
          <w:sz w:val="28"/>
          <w:szCs w:val="28"/>
        </w:rPr>
        <w:t>й</w:t>
      </w:r>
      <w:r w:rsidRPr="00291073">
        <w:rPr>
          <w:rFonts w:ascii="Times New Roman" w:hAnsi="Times New Roman" w:cs="Times New Roman"/>
          <w:sz w:val="28"/>
          <w:szCs w:val="28"/>
        </w:rPr>
        <w:t xml:space="preserve"> </w:t>
      </w:r>
      <w:r w:rsidR="00F110DC" w:rsidRPr="002910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10DC" w:rsidRPr="00291073" w:rsidRDefault="00F110DC" w:rsidP="00F1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«В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оспаривания.»;</w:t>
      </w:r>
    </w:p>
    <w:p w:rsidR="00F110DC" w:rsidRPr="00291073" w:rsidRDefault="006E051D" w:rsidP="00F1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б)</w:t>
      </w:r>
      <w:r w:rsidR="00F110DC" w:rsidRPr="00291073">
        <w:rPr>
          <w:rFonts w:ascii="Times New Roman" w:hAnsi="Times New Roman" w:cs="Times New Roman"/>
          <w:sz w:val="28"/>
          <w:szCs w:val="28"/>
        </w:rPr>
        <w:t xml:space="preserve"> в пункте 3 слова «государственного кадастра» заменить словами «Единого государственного реестра»;</w:t>
      </w:r>
    </w:p>
    <w:p w:rsidR="00F110DC" w:rsidRPr="00291073" w:rsidRDefault="006E051D" w:rsidP="00F1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в)</w:t>
      </w:r>
      <w:r w:rsidR="00F110DC" w:rsidRPr="00291073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412003" w:rsidRPr="00291073" w:rsidRDefault="00F110DC" w:rsidP="00F1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«</w:t>
      </w:r>
      <w:r w:rsidR="006E051D" w:rsidRPr="00291073">
        <w:rPr>
          <w:rFonts w:ascii="Times New Roman" w:hAnsi="Times New Roman" w:cs="Times New Roman"/>
          <w:sz w:val="28"/>
          <w:szCs w:val="28"/>
        </w:rPr>
        <w:t xml:space="preserve">4. </w:t>
      </w:r>
      <w:r w:rsidRPr="00291073">
        <w:rPr>
          <w:rFonts w:ascii="Times New Roman" w:hAnsi="Times New Roman" w:cs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8" w:history="1">
        <w:r w:rsidRPr="00291073">
          <w:rPr>
            <w:rFonts w:ascii="Times New Roman" w:hAnsi="Times New Roman" w:cs="Times New Roman"/>
            <w:sz w:val="28"/>
            <w:szCs w:val="28"/>
          </w:rPr>
          <w:t>органами</w:t>
        </w:r>
      </w:hyperlink>
      <w:r w:rsidRPr="00291073"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имущество.».</w:t>
      </w: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подлежит официальному опубликованию в газете «Рославльская правда».</w:t>
      </w: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</w:t>
      </w:r>
      <w:r w:rsidR="002D1F49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6E051D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«Рославльская правда»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</w:t>
      </w:r>
      <w:r w:rsidR="006E051D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0DC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51D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F110DC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051D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2003" w:rsidRPr="00291073" w:rsidRDefault="0041200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исполнения настоящего решения возложить на депутатскую комиссию по налогам, бюджету и финансам (</w:t>
      </w:r>
      <w:proofErr w:type="spellStart"/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Н.В.Маслову</w:t>
      </w:r>
      <w:proofErr w:type="spellEnd"/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003" w:rsidRPr="00291073" w:rsidRDefault="00412003" w:rsidP="0041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028" w:rsidRPr="00291073" w:rsidRDefault="009E4028" w:rsidP="00412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03" w:rsidRPr="00291073" w:rsidRDefault="0041200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12003" w:rsidRPr="00291073" w:rsidRDefault="000533F6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412003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12003" w:rsidRPr="00291073" w:rsidRDefault="0041200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                               </w:t>
      </w:r>
      <w:r w:rsidR="000533F6" w:rsidRPr="0029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Г.И.Мамонтов</w:t>
      </w: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41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291073" w:rsidRDefault="00291073" w:rsidP="00291073">
      <w:pPr>
        <w:pStyle w:val="4"/>
        <w:pageBreakBefore/>
        <w:tabs>
          <w:tab w:val="left" w:pos="709"/>
        </w:tabs>
        <w:spacing w:before="0" w:line="240" w:lineRule="auto"/>
        <w:ind w:left="4502" w:right="-57" w:firstLine="357"/>
        <w:jc w:val="both"/>
        <w:rPr>
          <w:sz w:val="24"/>
        </w:rPr>
      </w:pPr>
      <w:r w:rsidRPr="00291073">
        <w:rPr>
          <w:sz w:val="24"/>
        </w:rPr>
        <w:lastRenderedPageBreak/>
        <w:t>УТВЕРЖДЕНО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  депутатов 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Грязенятского сельского поселения 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Рославльского района Смоленской области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30.10.2006 г. № 27</w:t>
      </w:r>
    </w:p>
    <w:p w:rsidR="00291073" w:rsidRPr="00291073" w:rsidRDefault="00291073" w:rsidP="00291073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Положение</w:t>
      </w:r>
    </w:p>
    <w:p w:rsidR="00291073" w:rsidRPr="00291073" w:rsidRDefault="00291073" w:rsidP="00291073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1073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</w:t>
      </w:r>
    </w:p>
    <w:p w:rsidR="00291073" w:rsidRPr="00291073" w:rsidRDefault="00291073" w:rsidP="00291073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Грязенятское сельское   поселение</w:t>
      </w:r>
    </w:p>
    <w:p w:rsidR="00291073" w:rsidRPr="00291073" w:rsidRDefault="00291073" w:rsidP="00291073">
      <w:pPr>
        <w:pStyle w:val="6"/>
        <w:spacing w:before="0" w:line="240" w:lineRule="auto"/>
        <w:ind w:right="-55" w:firstLine="360"/>
        <w:rPr>
          <w:sz w:val="28"/>
          <w:szCs w:val="28"/>
        </w:rPr>
      </w:pPr>
    </w:p>
    <w:p w:rsidR="00291073" w:rsidRPr="00291073" w:rsidRDefault="00291073" w:rsidP="00291073">
      <w:pPr>
        <w:pStyle w:val="6"/>
        <w:spacing w:before="0" w:line="240" w:lineRule="auto"/>
        <w:ind w:right="-55" w:firstLine="360"/>
        <w:jc w:val="center"/>
        <w:rPr>
          <w:sz w:val="28"/>
          <w:szCs w:val="28"/>
        </w:rPr>
      </w:pPr>
      <w:r w:rsidRPr="00291073">
        <w:rPr>
          <w:sz w:val="28"/>
          <w:szCs w:val="28"/>
        </w:rPr>
        <w:t>Статья 1. Общие положения</w:t>
      </w:r>
    </w:p>
    <w:p w:rsidR="00291073" w:rsidRPr="00291073" w:rsidRDefault="00291073" w:rsidP="00291073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в соответствии с Налоговым кодексом Российской Федерации    на    территории муниципального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образования  (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>далее – МО) Грязенятское сельское поселение Рославльского района Смоленской области (далее – сельское поселение) определяются ставки, порядок и сроки уплаты земельного налога,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291073" w:rsidRPr="00291073" w:rsidRDefault="00291073" w:rsidP="00291073">
      <w:pPr>
        <w:pStyle w:val="3"/>
        <w:spacing w:before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pStyle w:val="3"/>
        <w:spacing w:before="0" w:line="240" w:lineRule="auto"/>
        <w:ind w:right="-55" w:firstLine="3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1073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291073" w:rsidRPr="00291073" w:rsidRDefault="00291073" w:rsidP="00291073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Налогоплательщиками    земельного налога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>далее    в    настоящем    Положении налогоплательщики)   признаются   организации   и   физические   лица,  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291073" w:rsidRPr="00291073" w:rsidRDefault="00291073" w:rsidP="00291073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входящих в имущество, составляющего паевой инвестиционный фонд, налогоплательщиками признаются управляющие компании. При этом налог уплачивается за счет имущества, составляющего паевой инвестиционный фонд.</w:t>
      </w:r>
    </w:p>
    <w:p w:rsidR="00291073" w:rsidRPr="00291073" w:rsidRDefault="00291073" w:rsidP="00291073">
      <w:pPr>
        <w:shd w:val="clear" w:color="auto" w:fill="FFFFFF"/>
        <w:tabs>
          <w:tab w:val="left" w:pos="845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введен решением Совета депутатов от 30.11.2011 года № 28)</w:t>
      </w:r>
    </w:p>
    <w:p w:rsidR="00291073" w:rsidRPr="00291073" w:rsidRDefault="00291073" w:rsidP="00291073">
      <w:pPr>
        <w:shd w:val="clear" w:color="auto" w:fill="FFFFFF"/>
        <w:tabs>
          <w:tab w:val="left" w:pos="9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признаются налогоплательщиками организации и физические лица в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отношении  земельных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участков,   находящихся  у  них  на  праве  безвозмездного срочного пользования или переданных им по договору аренды.</w:t>
      </w:r>
    </w:p>
    <w:p w:rsidR="00291073" w:rsidRPr="00291073" w:rsidRDefault="00291073" w:rsidP="00291073">
      <w:pPr>
        <w:pStyle w:val="7"/>
        <w:spacing w:before="0" w:line="240" w:lineRule="auto"/>
        <w:ind w:right="-55" w:firstLine="360"/>
        <w:rPr>
          <w:sz w:val="28"/>
          <w:szCs w:val="28"/>
        </w:rPr>
      </w:pPr>
    </w:p>
    <w:p w:rsidR="00291073" w:rsidRPr="00291073" w:rsidRDefault="00291073" w:rsidP="00291073">
      <w:pPr>
        <w:pStyle w:val="7"/>
        <w:spacing w:before="0" w:line="240" w:lineRule="auto"/>
        <w:ind w:right="-55" w:firstLine="360"/>
        <w:jc w:val="center"/>
        <w:rPr>
          <w:b/>
          <w:sz w:val="28"/>
          <w:szCs w:val="28"/>
        </w:rPr>
      </w:pPr>
      <w:r w:rsidRPr="00291073">
        <w:rPr>
          <w:b/>
          <w:sz w:val="28"/>
          <w:szCs w:val="28"/>
        </w:rPr>
        <w:t>Статья 3. Объект налогообложения</w:t>
      </w:r>
    </w:p>
    <w:p w:rsidR="00291073" w:rsidRPr="00291073" w:rsidRDefault="00291073" w:rsidP="00291073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налогообложения признаются земельные участки, расположенные на территории МО Грязенятское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сельское  поселение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введен земельный налог. </w:t>
      </w:r>
    </w:p>
    <w:p w:rsidR="00291073" w:rsidRPr="00291073" w:rsidRDefault="00291073" w:rsidP="0029107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Не признаются объектом налогообложения:</w:t>
      </w:r>
    </w:p>
    <w:p w:rsidR="00291073" w:rsidRPr="00291073" w:rsidRDefault="00291073" w:rsidP="00291073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>земельные участки, изъятые из оборота в соответствии с законодательством Российской Федерации;</w:t>
      </w:r>
    </w:p>
    <w:p w:rsidR="00291073" w:rsidRPr="00291073" w:rsidRDefault="00291073" w:rsidP="00291073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земельные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  участки,     ограниченные    в    обороте    в    соответствии    с законодательством    Российской    Федерации,    которые    заняты    особо    ценными 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объектами   культурного   наследия   народов   Российской   Федерации,  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291073" w:rsidRPr="00291073" w:rsidRDefault="00291073" w:rsidP="00291073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3 считать утратившим силу решением Совета депутатов от 07.03.2013 года № 02)</w:t>
      </w:r>
    </w:p>
    <w:p w:rsidR="00291073" w:rsidRPr="00291073" w:rsidRDefault="00291073" w:rsidP="00291073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земельные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  участки,    из состава земель лесного фонда;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4 в редакции решения Совета депутатов от 26.06.2008 года №13)</w:t>
      </w:r>
    </w:p>
    <w:p w:rsidR="00291073" w:rsidRPr="00291073" w:rsidRDefault="00291073" w:rsidP="00291073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земельные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  участки,    ограниченные    в    обороте    в    соответствии    с законодательством Российской Федерации, занятые  находящимися в государственной собственности   водными   объектами  в  составе   водного   фонда; 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26.06.2008 года №13)</w:t>
      </w:r>
    </w:p>
    <w:p w:rsidR="00291073" w:rsidRPr="00291073" w:rsidRDefault="00291073" w:rsidP="00291073">
      <w:pPr>
        <w:numPr>
          <w:ilvl w:val="0"/>
          <w:numId w:val="2"/>
        </w:num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4"/>
        </w:rPr>
        <w:t xml:space="preserve"> участки, входящие в состав общего имущества многоквартирного дома.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6 введен решением Совета депутатов от 20.11.2014 года №24)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73" w:rsidRPr="00291073" w:rsidRDefault="00291073" w:rsidP="00291073">
      <w:pPr>
        <w:pStyle w:val="5"/>
        <w:spacing w:before="0" w:line="240" w:lineRule="auto"/>
        <w:ind w:right="-55" w:firstLine="360"/>
        <w:jc w:val="center"/>
        <w:rPr>
          <w:rFonts w:ascii="Times New Roman" w:hAnsi="Times New Roman"/>
          <w:i w:val="0"/>
          <w:sz w:val="28"/>
          <w:szCs w:val="28"/>
        </w:rPr>
      </w:pPr>
      <w:r w:rsidRPr="00291073">
        <w:rPr>
          <w:rFonts w:ascii="Times New Roman" w:hAnsi="Times New Roman"/>
          <w:i w:val="0"/>
          <w:sz w:val="28"/>
          <w:szCs w:val="28"/>
        </w:rPr>
        <w:t>Статья 4. Налоговая база</w:t>
      </w:r>
    </w:p>
    <w:p w:rsidR="00291073" w:rsidRPr="00291073" w:rsidRDefault="00291073" w:rsidP="00291073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Налоговая база в отношении земельного участка, находящегося на территории нескольких муниципальных образований (на территориях муниципального образования и городов федерального значения Москвы и Санкт-Петербурга), определяется по каждому муниципальному образованию (городам федерального значения Москве и Санкт-Петербургу).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 и Санкт-Петербурга), определяется как доля кадастровой стоимости всего земельного участка, пропорциональная стоимости всего земельного участка.</w:t>
      </w:r>
    </w:p>
    <w:p w:rsidR="00291073" w:rsidRPr="00291073" w:rsidRDefault="00291073" w:rsidP="00291073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91073" w:rsidRPr="00291073" w:rsidRDefault="00291073" w:rsidP="00291073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073" w:rsidRPr="00291073" w:rsidRDefault="00291073" w:rsidP="00291073">
      <w:pPr>
        <w:pStyle w:val="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291073">
        <w:rPr>
          <w:b/>
          <w:i w:val="0"/>
          <w:sz w:val="28"/>
          <w:szCs w:val="28"/>
        </w:rPr>
        <w:t>Статья 5. Порядок определения налоговой базы</w:t>
      </w:r>
    </w:p>
    <w:p w:rsidR="00291073" w:rsidRPr="00291073" w:rsidRDefault="00291073" w:rsidP="00291073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91073" w:rsidRPr="00291073" w:rsidRDefault="00291073" w:rsidP="00291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второй в редакции решения Совета депутатов от 30.05.2017 года №10)</w:t>
      </w:r>
    </w:p>
    <w:p w:rsidR="00291073" w:rsidRPr="00291073" w:rsidRDefault="00291073" w:rsidP="00291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</w:t>
      </w:r>
      <w:r w:rsidRPr="00291073">
        <w:rPr>
          <w:rFonts w:ascii="Times New Roman" w:hAnsi="Times New Roman" w:cs="Times New Roman"/>
          <w:sz w:val="28"/>
          <w:szCs w:val="28"/>
        </w:rPr>
        <w:lastRenderedPageBreak/>
        <w:t>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91073" w:rsidRDefault="00291073" w:rsidP="002910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   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91073" w:rsidRDefault="00291073" w:rsidP="002910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пятый</w:t>
      </w:r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решения Совета депутатов от 30.05.2017 года №10)</w:t>
      </w:r>
    </w:p>
    <w:p w:rsidR="00291073" w:rsidRPr="00291073" w:rsidRDefault="00291073" w:rsidP="00291073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     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шестой в редакции решения Совета депутатов от 30.05.2017 года №10)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2.Налоговая база определяется отдельно в отношении долей в праве общей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br/>
        <w:t>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91073" w:rsidRPr="00291073" w:rsidRDefault="00291073" w:rsidP="00291073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 w:rsidRPr="00291073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о каждом земельном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участке,   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>принадлежащем   им   на   праве   собственности   или   праве   постоянного (бессрочного) пользования.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3 в редакции решения Совета депутатов от 30.05.2017 года № 10)</w:t>
      </w:r>
    </w:p>
    <w:p w:rsid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9" w:history="1">
        <w:r w:rsidRPr="00291073">
          <w:rPr>
            <w:rFonts w:ascii="Times New Roman" w:hAnsi="Times New Roman" w:cs="Times New Roman"/>
            <w:sz w:val="28"/>
            <w:szCs w:val="28"/>
          </w:rPr>
          <w:t>органами</w:t>
        </w:r>
      </w:hyperlink>
      <w:r w:rsidRPr="00291073"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4 в редакции решения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4 в редакции решения Совета депутатов от 30.05.2017 года №10)</w:t>
      </w:r>
    </w:p>
    <w:p w:rsidR="00291073" w:rsidRPr="00291073" w:rsidRDefault="00291073" w:rsidP="002910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91073" w:rsidRPr="00291073" w:rsidRDefault="00291073" w:rsidP="00291073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291073" w:rsidRPr="00291073" w:rsidRDefault="00291073" w:rsidP="00291073">
      <w:pPr>
        <w:shd w:val="clear" w:color="auto" w:fill="FFFFFF"/>
        <w:tabs>
          <w:tab w:val="left" w:pos="994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инвалидов </w:t>
      </w:r>
      <w:r w:rsidRPr="002910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9107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групп инвалидности;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30.11.2011 года № 28)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291073" w:rsidRPr="00291073" w:rsidRDefault="00291073" w:rsidP="00291073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детства;</w:t>
      </w:r>
    </w:p>
    <w:p w:rsidR="00291073" w:rsidRPr="00291073" w:rsidRDefault="00291073" w:rsidP="00291073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ветеранов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инвалидов Великой Отечественной войны, а также ветеранов и 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инвалидов боевых действий;</w:t>
      </w:r>
    </w:p>
    <w:p w:rsidR="00291073" w:rsidRPr="00291073" w:rsidRDefault="00291073" w:rsidP="00291073">
      <w:pPr>
        <w:numPr>
          <w:ilvl w:val="0"/>
          <w:numId w:val="5"/>
        </w:numPr>
        <w:shd w:val="clear" w:color="auto" w:fill="FFFFFF"/>
        <w:tabs>
          <w:tab w:val="left" w:pos="946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29107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91073"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291073" w:rsidRPr="00291073" w:rsidRDefault="00291073" w:rsidP="00291073">
      <w:pPr>
        <w:shd w:val="clear" w:color="auto" w:fill="FFFFFF"/>
        <w:tabs>
          <w:tab w:val="left" w:pos="946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1037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физических  лиц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>,   принимавших  в  составе  подразделений  особого  риска непосредственное   участие   в   испытаниях   ядерного   и   термоядерного   оружия, ликвидации аварий ядерных установок на средствах вооружения и военных объектах;</w:t>
      </w:r>
    </w:p>
    <w:p w:rsidR="00291073" w:rsidRPr="00291073" w:rsidRDefault="00291073" w:rsidP="00291073">
      <w:pPr>
        <w:shd w:val="clear" w:color="auto" w:fill="FFFFFF"/>
        <w:tabs>
          <w:tab w:val="left" w:pos="931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7) физических лиц, получивших или перенесших лучевую болезнь или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ставших  инвалидами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91073" w:rsidRPr="00291073" w:rsidRDefault="00291073" w:rsidP="00291073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291073" w:rsidRPr="00291073" w:rsidRDefault="00291073" w:rsidP="00291073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6 в редакции решения Совета депутатов от 14.11.2016 года №18)</w:t>
      </w:r>
    </w:p>
    <w:p w:rsidR="00291073" w:rsidRPr="00291073" w:rsidRDefault="00291073" w:rsidP="00291073">
      <w:pPr>
        <w:shd w:val="clear" w:color="auto" w:fill="FFFFFF"/>
        <w:tabs>
          <w:tab w:val="left" w:pos="95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>Если размер не облагаемой налогом суммы, предусмотренной пунктом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6 утратила силу решением Совета депутатов от 14.11.2016 года № 18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Налоговая база в отношении земельных участков, находящихся в общей долевой   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собственности,   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   для    каждого    из   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91073" w:rsidRPr="00291073" w:rsidRDefault="00291073" w:rsidP="00291073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база в отношении земельных участков, находящихся в общей совместной  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собственности,   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>определяется   для   каждого   из   налогоплательщиков, являющихся собственниками данного земельного участка, в равных долях.</w:t>
      </w:r>
    </w:p>
    <w:p w:rsidR="00291073" w:rsidRPr="00291073" w:rsidRDefault="00291073" w:rsidP="00291073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указанного  лица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определяется  пропорционально  его доле в праве 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собственности на данный земельный участок.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8. Налоговый период. Отчетный период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073" w:rsidRPr="00291073" w:rsidRDefault="00291073" w:rsidP="00291073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291073" w:rsidRPr="00291073" w:rsidRDefault="00291073" w:rsidP="00291073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291073" w:rsidRPr="00291073" w:rsidRDefault="00291073" w:rsidP="00291073">
      <w:pPr>
        <w:shd w:val="clear" w:color="auto" w:fill="FFFFFF"/>
        <w:tabs>
          <w:tab w:val="left" w:pos="89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26.06.2008 года №13)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291073" w:rsidRPr="00291073" w:rsidRDefault="00291073" w:rsidP="00291073">
      <w:pPr>
        <w:pStyle w:val="9"/>
        <w:spacing w:before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pStyle w:val="9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73">
        <w:rPr>
          <w:rFonts w:ascii="Times New Roman" w:hAnsi="Times New Roman" w:cs="Times New Roman"/>
          <w:b/>
          <w:sz w:val="28"/>
          <w:szCs w:val="28"/>
        </w:rPr>
        <w:t>Статья 9. Налоговая ставка</w:t>
      </w:r>
    </w:p>
    <w:p w:rsidR="00291073" w:rsidRPr="00291073" w:rsidRDefault="00291073" w:rsidP="00291073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1. Налоговые ставки устанавливаются в следующих размерах:</w:t>
      </w:r>
    </w:p>
    <w:p w:rsidR="00291073" w:rsidRPr="00291073" w:rsidRDefault="00291073" w:rsidP="00291073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-  0,1 процента - в отношении земельных участков, занятых индивидуальной жилой застройкой, личным под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собным хозяйством одиноко проживающих неработаю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щих пенсионеров;</w:t>
      </w:r>
    </w:p>
    <w:p w:rsidR="00291073" w:rsidRPr="00291073" w:rsidRDefault="00291073" w:rsidP="00291073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-  0,22 процента - в отношении земельных участков, предоставленных физическим лицам и (или) их неком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мерческим объединениям для размещения гаражей;</w:t>
      </w:r>
    </w:p>
    <w:p w:rsidR="00291073" w:rsidRPr="00291073" w:rsidRDefault="00291073" w:rsidP="00291073">
      <w:pPr>
        <w:pStyle w:val="Style6"/>
        <w:widowControl/>
        <w:tabs>
          <w:tab w:val="left" w:pos="166"/>
        </w:tabs>
        <w:spacing w:line="240" w:lineRule="auto"/>
        <w:ind w:right="-55" w:firstLine="360"/>
        <w:jc w:val="left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-  0,3 процента - в отношении земельных участков:</w:t>
      </w:r>
    </w:p>
    <w:p w:rsidR="00291073" w:rsidRPr="00291073" w:rsidRDefault="00291073" w:rsidP="00291073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отнесенных</w:t>
      </w:r>
      <w:proofErr w:type="gramEnd"/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 xml:space="preserve"> к землям сельскохозяйственного назна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1073" w:rsidRPr="00291073" w:rsidRDefault="00291073" w:rsidP="00291073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 xml:space="preserve"> жилищным фондом и объектами инженер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лищно-коммунального комплекса) или приобретенных (предоставленных) для жилищного строительства;</w:t>
      </w:r>
    </w:p>
    <w:p w:rsidR="00291073" w:rsidRPr="00291073" w:rsidRDefault="00291073" w:rsidP="00291073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приобретенных</w:t>
      </w:r>
      <w:proofErr w:type="gramEnd"/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 xml:space="preserve"> (предоставленных) для личного под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собного хозяйства, садоводства, огородничества или жи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вотноводства, а также дачного хозяйства;</w:t>
      </w:r>
    </w:p>
    <w:p w:rsidR="00291073" w:rsidRPr="00291073" w:rsidRDefault="00291073" w:rsidP="00291073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-  1,5 процента - в отношении земельных участков, предназначенных для размещения производственных и административных зданий, строений, коммунального хо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зяйства, материально-технического, продовольственного снабжения, объекта торговли и заготовок;</w:t>
      </w:r>
    </w:p>
    <w:p w:rsidR="00291073" w:rsidRPr="00291073" w:rsidRDefault="00291073" w:rsidP="00291073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- 0,7 процента - в отношении земельных участков для размещения домов многоэтажной жилой застройки;</w:t>
      </w:r>
    </w:p>
    <w:p w:rsidR="00291073" w:rsidRPr="00291073" w:rsidRDefault="00291073" w:rsidP="00291073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- 1,5 процента - в отношении земельных участков, предназначенных для размещения объектов образова</w:t>
      </w: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ния, науки, культуры, здравоохранения и социального обеспечения, физической культуры и спорта, искусства, религии;</w:t>
      </w:r>
    </w:p>
    <w:p w:rsidR="00291073" w:rsidRPr="00291073" w:rsidRDefault="00291073" w:rsidP="00291073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t>- 1,5 процента - в отношении прочих земельных участков;</w:t>
      </w:r>
    </w:p>
    <w:p w:rsidR="00291073" w:rsidRPr="00291073" w:rsidRDefault="00291073" w:rsidP="00291073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291073">
        <w:rPr>
          <w:rStyle w:val="FontStyle36"/>
          <w:rFonts w:ascii="Times New Roman" w:eastAsia="Calibri" w:hAnsi="Times New Roman" w:cs="Times New Roman"/>
          <w:sz w:val="28"/>
          <w:szCs w:val="28"/>
        </w:rPr>
        <w:lastRenderedPageBreak/>
        <w:t>- 1,5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введен решением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85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9 в редакции решения Совета депутатов от 18.11.2013 года № 20)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10. Налоговые льготы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10 в редакции решения Совета депутатов от 14.11.2016 года №18)</w:t>
      </w:r>
    </w:p>
    <w:p w:rsidR="00291073" w:rsidRPr="00291073" w:rsidRDefault="00291073" w:rsidP="00291073">
      <w:pPr>
        <w:pStyle w:val="a5"/>
        <w:spacing w:before="0" w:beforeAutospacing="0" w:after="0" w:afterAutospacing="0"/>
        <w:rPr>
          <w:color w:val="000000"/>
          <w:sz w:val="28"/>
        </w:rPr>
      </w:pPr>
      <w:r w:rsidRPr="00291073">
        <w:rPr>
          <w:color w:val="000000"/>
          <w:sz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291073" w:rsidRPr="00291073" w:rsidRDefault="00291073" w:rsidP="00291073">
      <w:pPr>
        <w:pStyle w:val="a5"/>
        <w:spacing w:before="0" w:beforeAutospacing="0" w:after="0" w:afterAutospacing="0"/>
        <w:rPr>
          <w:color w:val="000000"/>
          <w:sz w:val="28"/>
        </w:rPr>
      </w:pPr>
      <w:r w:rsidRPr="00291073">
        <w:rPr>
          <w:color w:val="000000"/>
          <w:sz w:val="28"/>
        </w:rPr>
        <w:t> 1) органы местного самоуправления;</w:t>
      </w:r>
    </w:p>
    <w:p w:rsidR="00291073" w:rsidRPr="00291073" w:rsidRDefault="00291073" w:rsidP="00291073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291073">
        <w:rPr>
          <w:color w:val="000000"/>
          <w:sz w:val="28"/>
        </w:rPr>
        <w:t xml:space="preserve"> 2) муниципальные учреждения (автономные, бюджетные и казённые), финансовое обеспечение функций которых, в том числе по </w:t>
      </w:r>
      <w:proofErr w:type="gramStart"/>
      <w:r w:rsidRPr="00291073">
        <w:rPr>
          <w:color w:val="000000"/>
          <w:sz w:val="28"/>
        </w:rPr>
        <w:t>оказанию  муниципальных</w:t>
      </w:r>
      <w:proofErr w:type="gramEnd"/>
      <w:r w:rsidRPr="00291073">
        <w:rPr>
          <w:color w:val="000000"/>
          <w:sz w:val="28"/>
        </w:rPr>
        <w:t xml:space="preserve"> услуг физическим и юридическим лицам в соответствии с  муниципальным заданием, осуществляется за счёт средств  бюджетов муниципальных образований Рославльского района Смоленской области на основе бюджетной сметы или субсидии на выполнение  муниципального задания;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</w:rPr>
        <w:t>  3) ветераны и инвалиды Великой Отечественной войны.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Освобождаются от налогообложения:</w:t>
      </w:r>
    </w:p>
    <w:p w:rsidR="00291073" w:rsidRPr="00291073" w:rsidRDefault="00291073" w:rsidP="00291073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учреждения уголовно-исполнительной системы Министерства юстиции     Российской     Федерации     -     в     отношении     земельных     участков, предоставленных    для    непосредственного    выполнения    возложенных   на    эти организации и учреждения функций;</w:t>
      </w:r>
    </w:p>
    <w:p w:rsidR="00291073" w:rsidRPr="00291073" w:rsidRDefault="00291073" w:rsidP="00291073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- в отношении земельных участков, занятых государственными автомобильными дорогами общего пользования;</w:t>
      </w:r>
    </w:p>
    <w:p w:rsidR="00291073" w:rsidRPr="00291073" w:rsidRDefault="00291073" w:rsidP="00291073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религиозные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- в отношении принадлежащих, им земельных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br/>
        <w:t>участков, на которых расположены здания, строения и сооружения религиозного и благотворительного назначения;</w:t>
      </w:r>
    </w:p>
    <w:p w:rsidR="00291073" w:rsidRPr="00291073" w:rsidRDefault="00291073" w:rsidP="00291073">
      <w:pPr>
        <w:shd w:val="clear" w:color="auto" w:fill="FFFFFF"/>
        <w:tabs>
          <w:tab w:val="left" w:pos="1056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>общероссийские   общественные   организации   инвалидов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>в   том  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  Федерации   по   согласованию   с   общероссийскими   общественными организациями инвалидов), работ и услуг (за исключением брокерских и иных посреднических услуг);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, единственными собственниками имущества которых являются указанные общероссийские общественные организации инвалидов, - в отношении 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5) организации народных художественных промыслов - в отношении земельных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участков,   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 находящихся     в     местах     традиционного     бытования    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6) органы местного самоуправления;</w:t>
      </w:r>
    </w:p>
    <w:p w:rsidR="00291073" w:rsidRPr="00291073" w:rsidRDefault="00291073" w:rsidP="00291073">
      <w:pPr>
        <w:pStyle w:val="31"/>
        <w:spacing w:line="240" w:lineRule="auto"/>
        <w:ind w:right="-55" w:firstLine="360"/>
        <w:rPr>
          <w:szCs w:val="28"/>
        </w:rPr>
      </w:pPr>
      <w:r w:rsidRPr="00291073">
        <w:rPr>
          <w:szCs w:val="28"/>
        </w:rPr>
        <w:t>7) муниципальные учреждения (автономные, бюджетные и казённые), финансовое обеспечение функций которых, в том числе по оказанию муниципальных услуг физическим и юридическим лицам в соответствии с муниципальном заданием, осуществляется за счет средств бюджетов муниципальных образований Рославльского района Смоленской области на основе бюджетной сметы или субсидий на выполнение муниципального задания</w:t>
      </w:r>
      <w:r w:rsidRPr="00291073">
        <w:rPr>
          <w:color w:val="000000"/>
          <w:szCs w:val="28"/>
        </w:rPr>
        <w:t>;</w:t>
      </w:r>
    </w:p>
    <w:p w:rsidR="00291073" w:rsidRPr="00291073" w:rsidRDefault="00291073" w:rsidP="00291073">
      <w:pPr>
        <w:pStyle w:val="31"/>
        <w:spacing w:line="240" w:lineRule="auto"/>
        <w:ind w:right="-55" w:firstLine="360"/>
        <w:rPr>
          <w:sz w:val="24"/>
          <w:szCs w:val="24"/>
        </w:rPr>
      </w:pPr>
      <w:r w:rsidRPr="00291073">
        <w:rPr>
          <w:sz w:val="24"/>
          <w:szCs w:val="24"/>
        </w:rPr>
        <w:t>(</w:t>
      </w:r>
      <w:proofErr w:type="gramStart"/>
      <w:r w:rsidRPr="00291073">
        <w:rPr>
          <w:sz w:val="24"/>
          <w:szCs w:val="24"/>
        </w:rPr>
        <w:t>пункт</w:t>
      </w:r>
      <w:proofErr w:type="gramEnd"/>
      <w:r w:rsidRPr="00291073">
        <w:rPr>
          <w:sz w:val="24"/>
          <w:szCs w:val="24"/>
        </w:rPr>
        <w:t xml:space="preserve"> 7 в редакции решения Совета депутатов от 31.10.2008 года № 24)</w:t>
      </w:r>
    </w:p>
    <w:p w:rsidR="00291073" w:rsidRPr="00291073" w:rsidRDefault="00291073" w:rsidP="00291073">
      <w:pPr>
        <w:pStyle w:val="31"/>
        <w:spacing w:line="240" w:lineRule="auto"/>
        <w:ind w:right="-55" w:firstLine="360"/>
        <w:rPr>
          <w:sz w:val="24"/>
          <w:szCs w:val="24"/>
        </w:rPr>
      </w:pPr>
      <w:r w:rsidRPr="00291073">
        <w:rPr>
          <w:sz w:val="24"/>
          <w:szCs w:val="24"/>
        </w:rPr>
        <w:t>(</w:t>
      </w:r>
      <w:proofErr w:type="gramStart"/>
      <w:r w:rsidRPr="00291073">
        <w:rPr>
          <w:sz w:val="24"/>
          <w:szCs w:val="24"/>
        </w:rPr>
        <w:t>пункт</w:t>
      </w:r>
      <w:proofErr w:type="gramEnd"/>
      <w:r w:rsidRPr="00291073">
        <w:rPr>
          <w:sz w:val="24"/>
          <w:szCs w:val="24"/>
        </w:rPr>
        <w:t xml:space="preserve"> 7 в редакции решения Совета депутатов от 31.11.2011 года № 28)</w:t>
      </w:r>
    </w:p>
    <w:p w:rsidR="00291073" w:rsidRPr="00291073" w:rsidRDefault="00291073" w:rsidP="00291073">
      <w:pPr>
        <w:pStyle w:val="31"/>
        <w:spacing w:line="240" w:lineRule="auto"/>
        <w:ind w:right="-55" w:firstLine="360"/>
        <w:rPr>
          <w:sz w:val="24"/>
          <w:szCs w:val="24"/>
        </w:rPr>
      </w:pPr>
      <w:r w:rsidRPr="00291073">
        <w:rPr>
          <w:sz w:val="24"/>
          <w:szCs w:val="24"/>
        </w:rPr>
        <w:t>(</w:t>
      </w:r>
      <w:proofErr w:type="gramStart"/>
      <w:r w:rsidRPr="00291073">
        <w:rPr>
          <w:sz w:val="24"/>
          <w:szCs w:val="24"/>
        </w:rPr>
        <w:t>пункт</w:t>
      </w:r>
      <w:proofErr w:type="gramEnd"/>
      <w:r w:rsidRPr="00291073">
        <w:rPr>
          <w:sz w:val="24"/>
          <w:szCs w:val="24"/>
        </w:rPr>
        <w:t xml:space="preserve"> 7 в редакции решения Совета депутатов от 12.11.2012 года № 30)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8) </w:t>
      </w:r>
      <w:r w:rsidRPr="00291073">
        <w:rPr>
          <w:rFonts w:ascii="Times New Roman" w:hAnsi="Times New Roman" w:cs="Times New Roman"/>
          <w:sz w:val="24"/>
          <w:szCs w:val="24"/>
        </w:rPr>
        <w:t>(пункт 8 считать утратившим силу решением Совета депутатов от 12.11.2012 года № 30)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9) многодетные семьи;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10) организации и учреждения – в отношении земельных участков, занятых городскими парками культуры и отдыха;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10 введен в редакции решения Совета депутатов от 31.10.2008 года № 24)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11) ветераны и инвалиды Великой Отечественной войны.</w:t>
      </w:r>
    </w:p>
    <w:p w:rsidR="00291073" w:rsidRPr="00291073" w:rsidRDefault="00291073" w:rsidP="00291073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11 введен в редакции решения Совета депутатов от 29.04.2011 года № 12)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11. Порядок исчисления налога и авансовых платежей по налогу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-142"/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1. Сумма    налога    исчисляется    по    истечении    налогового    периода   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291073" w:rsidRPr="00291073" w:rsidRDefault="00291073" w:rsidP="00291073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>Налогоплательщики-организации исчисляют сумму налога (сумму авансовых платежей по налогу) самостоятельно.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20.11.2014 года №24)</w:t>
      </w:r>
    </w:p>
    <w:p w:rsidR="00291073" w:rsidRPr="00291073" w:rsidRDefault="00291073" w:rsidP="0029107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налога,   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подлежащая    уплате    в    бюджет налогоплательщиками -  физическими лицами, исчисляется налоговыми органами.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3 в редакции решения Совета депутатов от 29.11.2010 года № 4)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3 в редакции решения Совета депутатов от 20.11.2014 года №24)</w:t>
      </w:r>
    </w:p>
    <w:p w:rsidR="00291073" w:rsidRPr="00291073" w:rsidRDefault="00291073" w:rsidP="00291073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540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4 считать утратившим силу решением Совета депутатов от 29.11.2010 года № 4)</w:t>
      </w:r>
    </w:p>
    <w:p w:rsidR="00291073" w:rsidRPr="00291073" w:rsidRDefault="00291073" w:rsidP="00291073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 и суммами, подлежащих уплате в течение налогового периода авансовых платежей по налогу.</w:t>
      </w:r>
    </w:p>
    <w:p w:rsidR="00291073" w:rsidRPr="00291073" w:rsidRDefault="00291073" w:rsidP="00291073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29.11.2010 года № 4)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6. Налогоплательщики, в отношении которых отчетный период определен как квартал, исчисляют суммы авансовых платежей по налогу по истечении первого, 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второго и третьего квартала текущего налогового периода как одну четвертую соответствующей   налоговой   ставки   процентной   доли   кадастровой   стоимости земельного участка по состоянию на 01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>января  года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>,  являющегося  налоговым периодом.</w:t>
      </w:r>
    </w:p>
    <w:p w:rsidR="00291073" w:rsidRPr="00291073" w:rsidRDefault="00291073" w:rsidP="002910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073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291073" w:rsidRPr="00291073" w:rsidRDefault="00291073" w:rsidP="002910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291073" w:rsidRPr="00291073" w:rsidRDefault="00291073" w:rsidP="00291073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7 в редакции решения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>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291073" w:rsidRPr="00291073" w:rsidRDefault="00291073" w:rsidP="00291073">
      <w:pPr>
        <w:shd w:val="clear" w:color="auto" w:fill="FFFFFF"/>
        <w:tabs>
          <w:tab w:val="left" w:pos="709"/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910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291073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291073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14.11.2016 года №18)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91073" w:rsidRPr="00291073" w:rsidRDefault="00291073" w:rsidP="00291073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>По результатам проведения государственной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в порядке, определяемом Правительством Российской Федерации не позднее 01 марта этого года.</w:t>
      </w:r>
    </w:p>
    <w:p w:rsidR="00291073" w:rsidRPr="00291073" w:rsidRDefault="00291073" w:rsidP="00291073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>10 в редакции решения Совета депутатов от 26.06.2008 года № 13)</w:t>
      </w:r>
    </w:p>
    <w:p w:rsidR="00291073" w:rsidRPr="00291073" w:rsidRDefault="00291073" w:rsidP="002910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1073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91073" w:rsidRPr="00291073" w:rsidRDefault="00291073" w:rsidP="00291073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       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11 в редакции решения Совета депутатов от 31.10.2008 года № 24)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11 в редакции решения Совета депутатов от 29.11.2010 года № 4)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11 в редакции решения Совета депутатов от 20.11.2014 года №24)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 xml:space="preserve">12. В отношении земельных участков, приобретенных (предоставленных) в собственность физическими лицами для </w:t>
      </w:r>
      <w:proofErr w:type="gramStart"/>
      <w:r w:rsidRPr="00291073">
        <w:rPr>
          <w:rFonts w:ascii="Times New Roman" w:hAnsi="Times New Roman" w:cs="Times New Roman"/>
          <w:sz w:val="28"/>
          <w:szCs w:val="28"/>
        </w:rPr>
        <w:t>индивидуального  жилищного</w:t>
      </w:r>
      <w:proofErr w:type="gramEnd"/>
      <w:r w:rsidRPr="00291073">
        <w:rPr>
          <w:rFonts w:ascii="Times New Roman" w:hAnsi="Times New Roman" w:cs="Times New Roman"/>
          <w:sz w:val="28"/>
          <w:szCs w:val="28"/>
        </w:rPr>
        <w:t xml:space="preserve"> строительства,  исчисление суммы налога   производится с учетом  коэффициента 2 по истечении 10 лет с даты государственной регистрации прав на данные земельные участки вплоть до даты государственной регистрации прав на построенный объект недвижимости.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12 в редакции решения Совета депутатов от 31.10.2008 года № 24)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12 в редакции решения Совета депутатов от 29.11.2010 года № 4)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13. Органы, осуществляющие ведение государственного земельного кадастра, и органы, осуществляющие государственную регистрацию прав на недвижимое имущество и сделок с ним, предоставляют информацию в налоговые органы в соответствии с пунктом 4 статьи 85 Налогового Кодекса РФ.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13 введен решением Совета депутатов от 31.10.2008 года № 24)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14. Органы, осуществляющие ведение государственного земельного кадастра, и органы муниципальных образований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года, являющегося налоговым периодом.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14 введен решением Совета депутатов от 31.10.2008 года № 24)</w:t>
      </w:r>
    </w:p>
    <w:p w:rsidR="00291073" w:rsidRPr="00291073" w:rsidRDefault="00291073" w:rsidP="00291073">
      <w:pPr>
        <w:pStyle w:val="8"/>
        <w:spacing w:before="0" w:line="240" w:lineRule="auto"/>
        <w:ind w:right="-55" w:firstLine="360"/>
        <w:rPr>
          <w:sz w:val="28"/>
          <w:szCs w:val="28"/>
        </w:rPr>
      </w:pPr>
    </w:p>
    <w:p w:rsidR="00291073" w:rsidRPr="00291073" w:rsidRDefault="00291073" w:rsidP="00291073">
      <w:pPr>
        <w:pStyle w:val="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291073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291073" w:rsidRPr="00291073" w:rsidRDefault="00291073" w:rsidP="00291073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291073" w:rsidRPr="00291073" w:rsidRDefault="00291073" w:rsidP="0029107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right="-5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lastRenderedPageBreak/>
        <w:t>Налогоплательщики-физические лица, уплачивают налог на основании налогового уведомления, направленного налоговым органом.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right="-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291073" w:rsidRPr="00291073" w:rsidRDefault="00291073" w:rsidP="00291073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91073" w:rsidRPr="00291073" w:rsidRDefault="00291073" w:rsidP="00291073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8"/>
          <w:szCs w:val="28"/>
        </w:rPr>
        <w:tab/>
      </w:r>
      <w:r w:rsidRPr="00291073">
        <w:rPr>
          <w:rFonts w:ascii="Times New Roman" w:hAnsi="Times New Roman" w:cs="Times New Roman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абзац  утратил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силу решением Совета депутатов от 29.01.2016 года № 02) </w:t>
      </w:r>
    </w:p>
    <w:p w:rsidR="00291073" w:rsidRPr="00291073" w:rsidRDefault="00291073" w:rsidP="00291073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ab/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РФ.</w:t>
      </w:r>
    </w:p>
    <w:p w:rsidR="00291073" w:rsidRPr="00291073" w:rsidRDefault="00291073" w:rsidP="00291073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</w:rPr>
      </w:pPr>
      <w:r w:rsidRPr="00291073">
        <w:rPr>
          <w:rFonts w:ascii="Times New Roman" w:hAnsi="Times New Roman" w:cs="Times New Roman"/>
          <w:sz w:val="28"/>
          <w:szCs w:val="28"/>
        </w:rPr>
        <w:tab/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>Налог подлежит уплате налогоплательщиками – физическими лицами в срок, установленный Налоговым Кодексом Российской Федерации</w:t>
      </w:r>
      <w:r w:rsidRPr="00291073">
        <w:rPr>
          <w:rFonts w:ascii="Times New Roman" w:hAnsi="Times New Roman" w:cs="Times New Roman"/>
        </w:rPr>
        <w:t xml:space="preserve"> </w:t>
      </w:r>
    </w:p>
    <w:p w:rsidR="00291073" w:rsidRPr="00291073" w:rsidRDefault="00291073" w:rsidP="00291073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абзац  в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редакции решения Совета депутатов от 08.10.2012 года № 27) </w:t>
      </w:r>
    </w:p>
    <w:p w:rsidR="00291073" w:rsidRPr="00291073" w:rsidRDefault="00291073" w:rsidP="00291073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абзац  в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редакции решения Совета депутатов от 28.07.2014 года № 15) </w:t>
      </w:r>
    </w:p>
    <w:p w:rsidR="00291073" w:rsidRPr="00291073" w:rsidRDefault="00291073" w:rsidP="00291073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абзац  в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редакции решения Совета депутатов от 14.11.2016 года № 18)</w:t>
      </w:r>
    </w:p>
    <w:p w:rsidR="00291073" w:rsidRPr="00291073" w:rsidRDefault="00291073" w:rsidP="0029107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 в редакции решения Совета депутатов от 29.11.2010 года № 4)</w:t>
      </w:r>
    </w:p>
    <w:p w:rsidR="00291073" w:rsidRPr="00291073" w:rsidRDefault="00291073" w:rsidP="0029107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 в редакции решения Совета депутатов от 20.06.2011 года № 16)</w:t>
      </w:r>
    </w:p>
    <w:p w:rsidR="00291073" w:rsidRPr="00291073" w:rsidRDefault="00291073" w:rsidP="00291073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2. Уплата налога для налогоплательщиков - </w:t>
      </w:r>
      <w:proofErr w:type="gramStart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  </w:t>
      </w:r>
      <w:proofErr w:type="gramEnd"/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  авансовыми платежами в срок не позднее последнего числа месяца, следующего за истекшим отчетным периодом (до 01 мая, до 01 августа и до 01 ноября).</w:t>
      </w:r>
    </w:p>
    <w:p w:rsidR="00291073" w:rsidRPr="00291073" w:rsidRDefault="00291073" w:rsidP="0029107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 в редакции решения Совета депутатов от 14.11.2016 года № 18)</w:t>
      </w:r>
    </w:p>
    <w:p w:rsidR="00291073" w:rsidRPr="00291073" w:rsidRDefault="00291073" w:rsidP="00291073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3. 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 распространяется на физические лица. </w:t>
      </w:r>
    </w:p>
    <w:p w:rsidR="00291073" w:rsidRPr="00291073" w:rsidRDefault="00291073" w:rsidP="00291073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3 считать пунктом 3 введен решением Совета депутатов от 31.10.2008 года № 24)</w:t>
      </w:r>
    </w:p>
    <w:p w:rsidR="00291073" w:rsidRPr="00291073" w:rsidRDefault="00291073" w:rsidP="00291073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73">
        <w:rPr>
          <w:rFonts w:ascii="Times New Roman" w:hAnsi="Times New Roman" w:cs="Times New Roman"/>
          <w:b/>
          <w:sz w:val="28"/>
          <w:szCs w:val="28"/>
        </w:rPr>
        <w:t>Статья 13. Налоговая декларация</w:t>
      </w:r>
    </w:p>
    <w:p w:rsidR="00291073" w:rsidRPr="00291073" w:rsidRDefault="00291073" w:rsidP="00291073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73" w:rsidRPr="00291073" w:rsidRDefault="00291073" w:rsidP="00291073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91073">
        <w:rPr>
          <w:rFonts w:ascii="Times New Roman" w:hAnsi="Times New Roman" w:cs="Times New Roman"/>
          <w:color w:val="000000"/>
          <w:sz w:val="28"/>
          <w:szCs w:val="28"/>
        </w:rPr>
        <w:tab/>
        <w:t>Налогоплательщики   -   организации, по     истечении     налогового     периода представляют в налоговый орган по месту нахождения земельного участка налоговую декларацию по налогу.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19.08.2011 года № 21)</w:t>
      </w:r>
    </w:p>
    <w:p w:rsidR="00291073" w:rsidRPr="00291073" w:rsidRDefault="00291073" w:rsidP="00291073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291073" w:rsidRPr="00291073" w:rsidRDefault="00291073" w:rsidP="00291073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91073">
        <w:rPr>
          <w:rFonts w:ascii="Times New Roman" w:hAnsi="Times New Roman" w:cs="Times New Roman"/>
          <w:color w:val="000000"/>
          <w:sz w:val="24"/>
          <w:szCs w:val="24"/>
        </w:rPr>
        <w:t>(пункт 2 утратил силу решением Совета депутатов от 29.11.2010 года № 4)</w:t>
      </w:r>
    </w:p>
    <w:p w:rsidR="00291073" w:rsidRPr="00291073" w:rsidRDefault="00291073" w:rsidP="00291073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73">
        <w:rPr>
          <w:rFonts w:ascii="Times New Roman" w:hAnsi="Times New Roman" w:cs="Times New Roman"/>
          <w:color w:val="000000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91073" w:rsidRPr="00291073" w:rsidRDefault="00291073" w:rsidP="00291073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291073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29.11.2010 года № 4)</w:t>
      </w:r>
    </w:p>
    <w:p w:rsidR="00291073" w:rsidRPr="00291073" w:rsidRDefault="00291073" w:rsidP="002910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Налогоплательщики, в соответствии со статьей 83 Налогового Кодекса РФ отнесенные к категории крупнейших, предоставляют налоговые декларации в налоговый орган по месту учета в качестве крупнейших налогоплательщиков.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4 в редакции решения Совета депутатов от 29.11.2010 года № 4)</w:t>
      </w:r>
    </w:p>
    <w:p w:rsidR="00291073" w:rsidRPr="00291073" w:rsidRDefault="00291073" w:rsidP="002910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Предоставить право не исчислять авансовые платежи по земельному налогу в течении налогового периода следующей категории налогоплательщиков: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8"/>
          <w:szCs w:val="28"/>
        </w:rPr>
        <w:t>- садоводческие товарищества (кооперативы)</w:t>
      </w:r>
    </w:p>
    <w:p w:rsidR="00291073" w:rsidRPr="00291073" w:rsidRDefault="00291073" w:rsidP="00291073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0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073">
        <w:rPr>
          <w:rFonts w:ascii="Times New Roman" w:hAnsi="Times New Roman" w:cs="Times New Roman"/>
          <w:sz w:val="24"/>
          <w:szCs w:val="24"/>
        </w:rPr>
        <w:t>статья</w:t>
      </w:r>
      <w:proofErr w:type="gramEnd"/>
      <w:r w:rsidRPr="00291073">
        <w:rPr>
          <w:rFonts w:ascii="Times New Roman" w:hAnsi="Times New Roman" w:cs="Times New Roman"/>
          <w:sz w:val="24"/>
          <w:szCs w:val="24"/>
        </w:rPr>
        <w:t xml:space="preserve"> 13 в редакции решения Совета депутатов от 31.10.2008 года № 24)</w:t>
      </w:r>
    </w:p>
    <w:p w:rsidR="00291073" w:rsidRPr="00291073" w:rsidRDefault="00291073" w:rsidP="00291073">
      <w:pPr>
        <w:rPr>
          <w:rFonts w:ascii="Times New Roman" w:hAnsi="Times New Roman" w:cs="Times New Roman"/>
        </w:rPr>
      </w:pPr>
    </w:p>
    <w:p w:rsidR="00291073" w:rsidRPr="00291073" w:rsidRDefault="00291073" w:rsidP="00291073">
      <w:pPr>
        <w:rPr>
          <w:rFonts w:ascii="Times New Roman" w:hAnsi="Times New Roman" w:cs="Times New Roman"/>
        </w:rPr>
      </w:pPr>
    </w:p>
    <w:p w:rsidR="00412003" w:rsidRPr="00291073" w:rsidRDefault="00412003" w:rsidP="004120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003" w:rsidRPr="00291073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E6" w:rsidRPr="00291073" w:rsidRDefault="00E713E6">
      <w:pPr>
        <w:rPr>
          <w:rFonts w:ascii="Times New Roman" w:hAnsi="Times New Roman" w:cs="Times New Roman"/>
        </w:rPr>
      </w:pPr>
    </w:p>
    <w:sectPr w:rsidR="00E713E6" w:rsidRPr="00291073" w:rsidSect="00291073">
      <w:headerReference w:type="default" r:id="rId10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5D" w:rsidRDefault="00D5165D" w:rsidP="00291073">
      <w:pPr>
        <w:spacing w:after="0" w:line="240" w:lineRule="auto"/>
      </w:pPr>
      <w:r>
        <w:separator/>
      </w:r>
    </w:p>
  </w:endnote>
  <w:endnote w:type="continuationSeparator" w:id="0">
    <w:p w:rsidR="00D5165D" w:rsidRDefault="00D5165D" w:rsidP="0029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5D" w:rsidRDefault="00D5165D" w:rsidP="00291073">
      <w:pPr>
        <w:spacing w:after="0" w:line="240" w:lineRule="auto"/>
      </w:pPr>
      <w:r>
        <w:separator/>
      </w:r>
    </w:p>
  </w:footnote>
  <w:footnote w:type="continuationSeparator" w:id="0">
    <w:p w:rsidR="00D5165D" w:rsidRDefault="00D5165D" w:rsidP="0029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926985"/>
      <w:docPartObj>
        <w:docPartGallery w:val="Page Numbers (Top of Page)"/>
        <w:docPartUnique/>
      </w:docPartObj>
    </w:sdtPr>
    <w:sdtContent>
      <w:p w:rsidR="00291073" w:rsidRDefault="002910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1073" w:rsidRDefault="002910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8E804E1"/>
    <w:multiLevelType w:val="hybridMultilevel"/>
    <w:tmpl w:val="6A14FD64"/>
    <w:lvl w:ilvl="0" w:tplc="F5880C9E">
      <w:start w:val="1"/>
      <w:numFmt w:val="decimal"/>
      <w:lvlText w:val="%1."/>
      <w:lvlJc w:val="left"/>
      <w:pPr>
        <w:ind w:left="1440" w:hanging="73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416F46"/>
    <w:multiLevelType w:val="singleLevel"/>
    <w:tmpl w:val="4546F80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8A46104"/>
    <w:multiLevelType w:val="singleLevel"/>
    <w:tmpl w:val="726CF74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633122F6"/>
    <w:multiLevelType w:val="singleLevel"/>
    <w:tmpl w:val="ECCAAFBE"/>
    <w:lvl w:ilvl="0">
      <w:start w:val="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E6"/>
    <w:rsid w:val="000533F6"/>
    <w:rsid w:val="0027279F"/>
    <w:rsid w:val="00291073"/>
    <w:rsid w:val="002B48B9"/>
    <w:rsid w:val="002D1F49"/>
    <w:rsid w:val="00412003"/>
    <w:rsid w:val="00570388"/>
    <w:rsid w:val="006E051D"/>
    <w:rsid w:val="009E4028"/>
    <w:rsid w:val="00B8555E"/>
    <w:rsid w:val="00BA3467"/>
    <w:rsid w:val="00D5165D"/>
    <w:rsid w:val="00DF7605"/>
    <w:rsid w:val="00E713E6"/>
    <w:rsid w:val="00F110DC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035EBF-6CF3-466E-A0BD-CBFF1E0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107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91073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91073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91073"/>
    <w:pPr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91073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1073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1073"/>
    <w:pPr>
      <w:spacing w:before="240" w:after="60" w:line="276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2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9107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107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107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1073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107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107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1073"/>
    <w:rPr>
      <w:rFonts w:ascii="Arial" w:eastAsia="Calibri" w:hAnsi="Arial" w:cs="Arial"/>
      <w:lang w:eastAsia="ru-RU"/>
    </w:rPr>
  </w:style>
  <w:style w:type="paragraph" w:styleId="a5">
    <w:name w:val="Normal (Web)"/>
    <w:basedOn w:val="a"/>
    <w:uiPriority w:val="99"/>
    <w:unhideWhenUsed/>
    <w:rsid w:val="0029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91073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9107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rsid w:val="00291073"/>
    <w:pPr>
      <w:widowControl w:val="0"/>
      <w:autoSpaceDE w:val="0"/>
      <w:autoSpaceDN w:val="0"/>
      <w:adjustRightInd w:val="0"/>
      <w:spacing w:after="0" w:line="142" w:lineRule="exact"/>
      <w:ind w:firstLine="17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291073"/>
    <w:rPr>
      <w:rFonts w:ascii="Arial" w:hAnsi="Arial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291073"/>
    <w:pPr>
      <w:shd w:val="clear" w:color="auto" w:fill="FFFFFF"/>
      <w:spacing w:after="0" w:line="158" w:lineRule="exact"/>
    </w:pPr>
    <w:rPr>
      <w:rFonts w:ascii="Arial" w:hAnsi="Arial"/>
      <w:sz w:val="14"/>
      <w:szCs w:val="14"/>
      <w:shd w:val="clear" w:color="auto" w:fill="FFFFFF"/>
    </w:rPr>
  </w:style>
  <w:style w:type="character" w:customStyle="1" w:styleId="FontStyle36">
    <w:name w:val="Font Style36"/>
    <w:rsid w:val="00291073"/>
    <w:rPr>
      <w:rFonts w:ascii="Arial" w:hAnsi="Arial" w:cs="Arial"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29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073"/>
  </w:style>
  <w:style w:type="paragraph" w:styleId="a9">
    <w:name w:val="footer"/>
    <w:basedOn w:val="a"/>
    <w:link w:val="aa"/>
    <w:uiPriority w:val="99"/>
    <w:unhideWhenUsed/>
    <w:rsid w:val="0029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BF17D7B1D46AC3390437AE9C334483C0D6F41B9834DD584949D389957D6C41F5BBDE0F616DF2Fk6y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BF17D7B1D46AC3390437AE9C334483C0D6F41B9834DD584949D389957D6C41F5BBDE0F616DF2Fk6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cp:lastPrinted>2017-04-28T08:52:00Z</cp:lastPrinted>
  <dcterms:created xsi:type="dcterms:W3CDTF">2017-04-24T11:46:00Z</dcterms:created>
  <dcterms:modified xsi:type="dcterms:W3CDTF">2017-06-13T07:48:00Z</dcterms:modified>
</cp:coreProperties>
</file>