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CellMar>
          <w:top w:w="15" w:type="dxa"/>
          <w:left w:w="15" w:type="dxa"/>
          <w:bottom w:w="15" w:type="dxa"/>
          <w:right w:w="15" w:type="dxa"/>
        </w:tblCellMar>
        <w:tblLook w:val="04A0"/>
      </w:tblPr>
      <w:tblGrid>
        <w:gridCol w:w="4643"/>
        <w:gridCol w:w="4643"/>
      </w:tblGrid>
      <w:tr w:rsidR="00186668" w:rsidRPr="00186668" w:rsidTr="005B0F8D">
        <w:trPr>
          <w:tblCellSpacing w:w="15" w:type="dxa"/>
          <w:jc w:val="center"/>
        </w:trPr>
        <w:tc>
          <w:tcPr>
            <w:tcW w:w="0" w:type="auto"/>
            <w:gridSpan w:val="2"/>
            <w:tcMar>
              <w:top w:w="30" w:type="dxa"/>
              <w:left w:w="30" w:type="dxa"/>
              <w:bottom w:w="30" w:type="dxa"/>
              <w:right w:w="30" w:type="dxa"/>
            </w:tcMar>
            <w:vAlign w:val="center"/>
            <w:hideMark/>
          </w:tcPr>
          <w:p w:rsidR="00186668" w:rsidRPr="00186668" w:rsidRDefault="00186668" w:rsidP="005B0F8D">
            <w:pPr>
              <w:jc w:val="center"/>
              <w:rPr>
                <w:rFonts w:ascii="Times New Roman" w:eastAsia="Times New Roman" w:hAnsi="Times New Roman" w:cs="Times New Roman"/>
                <w:color w:val="000000"/>
                <w:sz w:val="28"/>
                <w:szCs w:val="28"/>
              </w:rPr>
            </w:pPr>
            <w:r w:rsidRPr="00186668">
              <w:rPr>
                <w:rFonts w:ascii="Times New Roman" w:eastAsia="Times New Roman" w:hAnsi="Times New Roman" w:cs="Times New Roman"/>
                <w:noProof/>
                <w:color w:val="000000"/>
                <w:sz w:val="28"/>
                <w:szCs w:val="28"/>
              </w:rPr>
              <w:drawing>
                <wp:inline distT="0" distB="0" distL="0" distR="0">
                  <wp:extent cx="619125" cy="762000"/>
                  <wp:effectExtent l="19050" t="0" r="9525" b="0"/>
                  <wp:docPr id="2" name="Рисунок 2" descr="znak_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gerb2"/>
                          <pic:cNvPicPr>
                            <a:picLocks noChangeAspect="1" noChangeArrowheads="1"/>
                          </pic:cNvPicPr>
                        </pic:nvPicPr>
                        <pic:blipFill>
                          <a:blip r:embed="rId4"/>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186668" w:rsidRPr="00186668" w:rsidRDefault="00186668" w:rsidP="005B0F8D">
            <w:pPr>
              <w:rPr>
                <w:rFonts w:ascii="Times New Roman" w:eastAsia="Times New Roman" w:hAnsi="Times New Roman" w:cs="Times New Roman"/>
                <w:color w:val="000000"/>
                <w:sz w:val="28"/>
                <w:szCs w:val="28"/>
              </w:rPr>
            </w:pPr>
          </w:p>
          <w:p w:rsidR="00186668" w:rsidRPr="00186668" w:rsidRDefault="00186668" w:rsidP="005B0F8D">
            <w:pPr>
              <w:jc w:val="center"/>
              <w:rPr>
                <w:rFonts w:ascii="Times New Roman" w:eastAsia="Times New Roman" w:hAnsi="Times New Roman" w:cs="Times New Roman"/>
                <w:b/>
                <w:bCs/>
                <w:color w:val="4A4E3D"/>
                <w:sz w:val="28"/>
                <w:szCs w:val="28"/>
              </w:rPr>
            </w:pPr>
            <w:r w:rsidRPr="00186668">
              <w:rPr>
                <w:rFonts w:ascii="Times New Roman" w:eastAsia="Times New Roman" w:hAnsi="Times New Roman" w:cs="Times New Roman"/>
                <w:b/>
                <w:bCs/>
                <w:color w:val="4A4E3D"/>
                <w:sz w:val="28"/>
                <w:szCs w:val="28"/>
              </w:rPr>
              <w:t xml:space="preserve">АДМИНИСТРАЦИЯ </w:t>
            </w:r>
          </w:p>
          <w:p w:rsidR="00186668" w:rsidRPr="00186668" w:rsidRDefault="00186668" w:rsidP="005B0F8D">
            <w:pPr>
              <w:jc w:val="center"/>
              <w:rPr>
                <w:rFonts w:ascii="Times New Roman" w:eastAsia="Times New Roman" w:hAnsi="Times New Roman" w:cs="Times New Roman"/>
                <w:b/>
                <w:bCs/>
                <w:color w:val="4A4E3D"/>
                <w:sz w:val="28"/>
                <w:szCs w:val="28"/>
              </w:rPr>
            </w:pPr>
            <w:r w:rsidRPr="00186668">
              <w:rPr>
                <w:rFonts w:ascii="Times New Roman" w:eastAsia="Times New Roman" w:hAnsi="Times New Roman" w:cs="Times New Roman"/>
                <w:b/>
                <w:bCs/>
                <w:color w:val="4A4E3D"/>
                <w:sz w:val="28"/>
                <w:szCs w:val="28"/>
              </w:rPr>
              <w:t>ГРЯЗЕНЯТСКОГО СЕЛЬСКОГО ПОСЕЛЕНИЯ</w:t>
            </w:r>
          </w:p>
          <w:p w:rsidR="00186668" w:rsidRPr="00186668" w:rsidRDefault="00186668" w:rsidP="005B0F8D">
            <w:pPr>
              <w:jc w:val="center"/>
              <w:rPr>
                <w:rFonts w:ascii="Times New Roman" w:eastAsia="Times New Roman" w:hAnsi="Times New Roman" w:cs="Times New Roman"/>
                <w:b/>
                <w:bCs/>
                <w:color w:val="4A4E3D"/>
                <w:sz w:val="28"/>
                <w:szCs w:val="28"/>
              </w:rPr>
            </w:pPr>
            <w:r w:rsidRPr="00186668">
              <w:rPr>
                <w:rFonts w:ascii="Times New Roman" w:eastAsia="Times New Roman" w:hAnsi="Times New Roman" w:cs="Times New Roman"/>
                <w:b/>
                <w:bCs/>
                <w:color w:val="4A4E3D"/>
                <w:sz w:val="28"/>
                <w:szCs w:val="28"/>
              </w:rPr>
              <w:t>РОСЛАВЛЬСКОГО РАЙОНА СМОЛЕНСКОЙ ОБЛАСТИ</w:t>
            </w:r>
          </w:p>
        </w:tc>
      </w:tr>
      <w:tr w:rsidR="00186668" w:rsidRPr="00186668" w:rsidTr="005B0F8D">
        <w:trPr>
          <w:tblCellSpacing w:w="15" w:type="dxa"/>
          <w:jc w:val="center"/>
        </w:trPr>
        <w:tc>
          <w:tcPr>
            <w:tcW w:w="0" w:type="auto"/>
            <w:gridSpan w:val="2"/>
            <w:tcMar>
              <w:top w:w="30" w:type="dxa"/>
              <w:left w:w="30" w:type="dxa"/>
              <w:bottom w:w="30" w:type="dxa"/>
              <w:right w:w="30" w:type="dxa"/>
            </w:tcMar>
            <w:vAlign w:val="center"/>
            <w:hideMark/>
          </w:tcPr>
          <w:tbl>
            <w:tblPr>
              <w:tblW w:w="5000" w:type="pct"/>
              <w:tblCellSpacing w:w="15" w:type="dxa"/>
              <w:tblCellMar>
                <w:top w:w="15" w:type="dxa"/>
                <w:left w:w="15" w:type="dxa"/>
                <w:bottom w:w="15" w:type="dxa"/>
                <w:right w:w="15" w:type="dxa"/>
              </w:tblCellMar>
              <w:tblLook w:val="04A0"/>
            </w:tblPr>
            <w:tblGrid>
              <w:gridCol w:w="795"/>
              <w:gridCol w:w="7576"/>
              <w:gridCol w:w="795"/>
            </w:tblGrid>
            <w:tr w:rsidR="00186668" w:rsidRPr="00186668" w:rsidTr="005B0F8D">
              <w:trPr>
                <w:tblCellSpacing w:w="15" w:type="dxa"/>
              </w:trPr>
              <w:tc>
                <w:tcPr>
                  <w:tcW w:w="750" w:type="dxa"/>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p>
              </w:tc>
              <w:tc>
                <w:tcPr>
                  <w:tcW w:w="0" w:type="auto"/>
                  <w:tcMar>
                    <w:top w:w="30" w:type="dxa"/>
                    <w:left w:w="30" w:type="dxa"/>
                    <w:bottom w:w="30" w:type="dxa"/>
                    <w:right w:w="30" w:type="dxa"/>
                  </w:tcMar>
                  <w:vAlign w:val="center"/>
                  <w:hideMark/>
                </w:tcPr>
                <w:p w:rsidR="00186668" w:rsidRPr="00186668" w:rsidRDefault="00186668" w:rsidP="005B0F8D">
                  <w:pPr>
                    <w:jc w:val="center"/>
                    <w:rPr>
                      <w:rFonts w:ascii="Times New Roman" w:eastAsia="Times New Roman" w:hAnsi="Times New Roman" w:cs="Times New Roman"/>
                      <w:b/>
                      <w:bCs/>
                      <w:color w:val="000000"/>
                      <w:sz w:val="28"/>
                      <w:szCs w:val="28"/>
                    </w:rPr>
                  </w:pPr>
                  <w:r w:rsidRPr="00186668">
                    <w:rPr>
                      <w:rFonts w:ascii="Times New Roman" w:eastAsia="Times New Roman" w:hAnsi="Times New Roman" w:cs="Times New Roman"/>
                      <w:b/>
                      <w:bCs/>
                      <w:color w:val="000000"/>
                      <w:sz w:val="28"/>
                      <w:szCs w:val="28"/>
                    </w:rPr>
                    <w:t>Постановление</w:t>
                  </w:r>
                </w:p>
              </w:tc>
              <w:tc>
                <w:tcPr>
                  <w:tcW w:w="750" w:type="dxa"/>
                  <w:tcMar>
                    <w:top w:w="30" w:type="dxa"/>
                    <w:left w:w="30" w:type="dxa"/>
                    <w:bottom w:w="30" w:type="dxa"/>
                    <w:right w:w="30" w:type="dxa"/>
                  </w:tcMar>
                  <w:vAlign w:val="bottom"/>
                  <w:hideMark/>
                </w:tcPr>
                <w:p w:rsidR="00186668" w:rsidRPr="00186668" w:rsidRDefault="00186668" w:rsidP="005B0F8D">
                  <w:pPr>
                    <w:jc w:val="right"/>
                    <w:rPr>
                      <w:rFonts w:ascii="Times New Roman" w:eastAsia="Times New Roman" w:hAnsi="Times New Roman" w:cs="Times New Roman"/>
                      <w:color w:val="000000"/>
                      <w:sz w:val="28"/>
                      <w:szCs w:val="28"/>
                    </w:rPr>
                  </w:pPr>
                </w:p>
              </w:tc>
            </w:tr>
          </w:tbl>
          <w:p w:rsidR="00186668" w:rsidRPr="00186668" w:rsidRDefault="00186668" w:rsidP="005B0F8D">
            <w:pPr>
              <w:rPr>
                <w:rFonts w:ascii="Times New Roman" w:eastAsia="Times New Roman" w:hAnsi="Times New Roman" w:cs="Times New Roman"/>
                <w:color w:val="000000"/>
                <w:sz w:val="28"/>
                <w:szCs w:val="28"/>
              </w:rPr>
            </w:pPr>
          </w:p>
        </w:tc>
      </w:tr>
      <w:tr w:rsidR="00186668" w:rsidRPr="00186668" w:rsidTr="005B0F8D">
        <w:trPr>
          <w:tblCellSpacing w:w="15" w:type="dxa"/>
          <w:jc w:val="center"/>
        </w:trPr>
        <w:tc>
          <w:tcPr>
            <w:tcW w:w="0" w:type="auto"/>
            <w:gridSpan w:val="2"/>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pict>
                <v:rect id="_x0000_i1025" style="width:0;height:1.5pt" o:hralign="center" o:hrstd="t" o:hr="t" fillcolor="#a0a0a0" stroked="f"/>
              </w:pict>
            </w:r>
          </w:p>
        </w:tc>
      </w:tr>
      <w:tr w:rsidR="00186668" w:rsidRPr="00186668" w:rsidTr="005B0F8D">
        <w:trPr>
          <w:tblCellSpacing w:w="15" w:type="dxa"/>
          <w:jc w:val="center"/>
        </w:trPr>
        <w:tc>
          <w:tcPr>
            <w:tcW w:w="2500" w:type="pct"/>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b/>
                <w:bCs/>
                <w:color w:val="000000"/>
                <w:sz w:val="28"/>
                <w:szCs w:val="28"/>
              </w:rPr>
            </w:pPr>
            <w:r w:rsidRPr="00186668">
              <w:rPr>
                <w:rFonts w:ascii="Times New Roman" w:eastAsia="Times New Roman" w:hAnsi="Times New Roman" w:cs="Times New Roman"/>
                <w:b/>
                <w:bCs/>
                <w:color w:val="000000"/>
                <w:sz w:val="28"/>
                <w:szCs w:val="28"/>
              </w:rPr>
              <w:t>от 23 июля  2014г.</w:t>
            </w:r>
          </w:p>
        </w:tc>
        <w:tc>
          <w:tcPr>
            <w:tcW w:w="2500" w:type="pct"/>
            <w:tcMar>
              <w:top w:w="30" w:type="dxa"/>
              <w:left w:w="30" w:type="dxa"/>
              <w:bottom w:w="30" w:type="dxa"/>
              <w:right w:w="30" w:type="dxa"/>
            </w:tcMar>
            <w:vAlign w:val="center"/>
            <w:hideMark/>
          </w:tcPr>
          <w:p w:rsidR="00186668" w:rsidRPr="00186668" w:rsidRDefault="00186668" w:rsidP="005B0F8D">
            <w:pPr>
              <w:jc w:val="right"/>
              <w:rPr>
                <w:rFonts w:ascii="Times New Roman" w:eastAsia="Times New Roman" w:hAnsi="Times New Roman" w:cs="Times New Roman"/>
                <w:color w:val="000000"/>
                <w:sz w:val="28"/>
                <w:szCs w:val="28"/>
              </w:rPr>
            </w:pPr>
            <w:r w:rsidRPr="00186668">
              <w:rPr>
                <w:rFonts w:ascii="Times New Roman" w:eastAsia="Times New Roman" w:hAnsi="Times New Roman" w:cs="Times New Roman"/>
                <w:b/>
                <w:bCs/>
                <w:color w:val="000000"/>
                <w:sz w:val="28"/>
                <w:szCs w:val="28"/>
              </w:rPr>
              <w:t>№ 33</w:t>
            </w:r>
          </w:p>
        </w:tc>
      </w:tr>
      <w:tr w:rsidR="00186668" w:rsidRPr="00186668" w:rsidTr="005B0F8D">
        <w:trPr>
          <w:tblCellSpacing w:w="15" w:type="dxa"/>
          <w:jc w:val="center"/>
        </w:trPr>
        <w:tc>
          <w:tcPr>
            <w:tcW w:w="0" w:type="auto"/>
            <w:gridSpan w:val="2"/>
            <w:tcBorders>
              <w:top w:val="nil"/>
              <w:left w:val="nil"/>
              <w:bottom w:val="nil"/>
              <w:right w:val="nil"/>
            </w:tcBorders>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 </w:t>
            </w:r>
          </w:p>
        </w:tc>
      </w:tr>
      <w:tr w:rsidR="00186668" w:rsidRPr="00186668" w:rsidTr="005B0F8D">
        <w:trPr>
          <w:tblCellSpacing w:w="15" w:type="dxa"/>
          <w:jc w:val="center"/>
        </w:trPr>
        <w:tc>
          <w:tcPr>
            <w:tcW w:w="2500" w:type="pct"/>
            <w:tcBorders>
              <w:top w:val="nil"/>
              <w:left w:val="nil"/>
              <w:bottom w:val="nil"/>
              <w:right w:val="nil"/>
            </w:tcBorders>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Об утверждении Административного регламента Администрации Грязенятского сельского поселения Рославльского района Смоленской области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населенных пунктов поселения».</w:t>
            </w:r>
          </w:p>
        </w:tc>
        <w:tc>
          <w:tcPr>
            <w:tcW w:w="2500" w:type="pct"/>
            <w:vMerge w:val="restart"/>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 </w:t>
            </w:r>
          </w:p>
        </w:tc>
      </w:tr>
      <w:tr w:rsidR="00186668" w:rsidRPr="00186668" w:rsidTr="005B0F8D">
        <w:trPr>
          <w:tblCellSpacing w:w="15" w:type="dxa"/>
          <w:jc w:val="center"/>
        </w:trPr>
        <w:tc>
          <w:tcPr>
            <w:tcW w:w="0" w:type="auto"/>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 </w:t>
            </w:r>
          </w:p>
        </w:tc>
        <w:tc>
          <w:tcPr>
            <w:tcW w:w="0" w:type="auto"/>
            <w:vMerge/>
            <w:tcMar>
              <w:top w:w="30" w:type="dxa"/>
              <w:left w:w="30" w:type="dxa"/>
              <w:bottom w:w="30" w:type="dxa"/>
              <w:right w:w="30" w:type="dxa"/>
            </w:tcMar>
            <w:vAlign w:val="center"/>
            <w:hideMark/>
          </w:tcPr>
          <w:p w:rsidR="00186668" w:rsidRPr="00186668" w:rsidRDefault="00186668" w:rsidP="005B0F8D">
            <w:pPr>
              <w:rPr>
                <w:rFonts w:ascii="Times New Roman" w:eastAsia="Times New Roman" w:hAnsi="Times New Roman" w:cs="Times New Roman"/>
                <w:color w:val="000000"/>
                <w:sz w:val="28"/>
                <w:szCs w:val="28"/>
              </w:rPr>
            </w:pPr>
          </w:p>
        </w:tc>
      </w:tr>
    </w:tbl>
    <w:p w:rsidR="00186668" w:rsidRPr="00186668" w:rsidRDefault="00186668" w:rsidP="00186668">
      <w:pPr>
        <w:rPr>
          <w:rFonts w:ascii="Times New Roman" w:eastAsia="Times New Roman" w:hAnsi="Times New Roman" w:cs="Times New Roman"/>
          <w:vanish/>
          <w:color w:val="000000"/>
          <w:sz w:val="28"/>
          <w:szCs w:val="28"/>
        </w:rPr>
      </w:pPr>
    </w:p>
    <w:tbl>
      <w:tblPr>
        <w:tblW w:w="4500" w:type="pct"/>
        <w:jc w:val="center"/>
        <w:tblCellSpacing w:w="15" w:type="dxa"/>
        <w:tblCellMar>
          <w:top w:w="15" w:type="dxa"/>
          <w:left w:w="15" w:type="dxa"/>
          <w:bottom w:w="15" w:type="dxa"/>
          <w:right w:w="15" w:type="dxa"/>
        </w:tblCellMar>
        <w:tblLook w:val="04A0"/>
      </w:tblPr>
      <w:tblGrid>
        <w:gridCol w:w="8528"/>
      </w:tblGrid>
      <w:tr w:rsidR="00186668" w:rsidRPr="00186668" w:rsidTr="005B0F8D">
        <w:trPr>
          <w:tblCellSpacing w:w="15" w:type="dxa"/>
          <w:jc w:val="center"/>
        </w:trPr>
        <w:tc>
          <w:tcPr>
            <w:tcW w:w="0" w:type="auto"/>
            <w:tcMar>
              <w:top w:w="30" w:type="dxa"/>
              <w:left w:w="30" w:type="dxa"/>
              <w:bottom w:w="30" w:type="dxa"/>
              <w:right w:w="30" w:type="dxa"/>
            </w:tcMar>
            <w:vAlign w:val="center"/>
            <w:hideMark/>
          </w:tcPr>
          <w:p w:rsidR="00186668" w:rsidRPr="00186668" w:rsidRDefault="00186668" w:rsidP="005B0F8D">
            <w:pPr>
              <w:spacing w:before="100" w:beforeAutospacing="1" w:after="100" w:afterAutospacing="1"/>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Грязенятского сельского поселения Рославльского района Смоленской области, руководствуясь Порядком разработки и утверждения административных регламентов предоставления муниципальных услуг, утвержденным </w:t>
            </w:r>
            <w:r w:rsidRPr="00186668">
              <w:rPr>
                <w:rFonts w:ascii="Times New Roman" w:eastAsia="Times New Roman" w:hAnsi="Times New Roman" w:cs="Times New Roman"/>
                <w:color w:val="000000"/>
                <w:sz w:val="28"/>
                <w:szCs w:val="28"/>
              </w:rPr>
              <w:lastRenderedPageBreak/>
              <w:t>постановлением Администрации Грязенятского сельского поселения Рославльского района Смоленской области от 23.07.2014 года №32,</w:t>
            </w:r>
          </w:p>
          <w:p w:rsidR="00186668" w:rsidRPr="00186668" w:rsidRDefault="00186668" w:rsidP="005B0F8D">
            <w:pPr>
              <w:spacing w:before="100" w:beforeAutospacing="1" w:after="100" w:afterAutospacing="1"/>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Администрация Грязенятского сельского</w:t>
            </w:r>
            <w:r w:rsidRPr="00186668">
              <w:rPr>
                <w:rFonts w:ascii="Times New Roman" w:eastAsia="Times New Roman" w:hAnsi="Times New Roman" w:cs="Times New Roman"/>
                <w:color w:val="000000"/>
                <w:sz w:val="28"/>
                <w:szCs w:val="28"/>
              </w:rPr>
              <w:br/>
              <w:t>поселения Рославльского района</w:t>
            </w:r>
            <w:r w:rsidRPr="00186668">
              <w:rPr>
                <w:rFonts w:ascii="Times New Roman" w:eastAsia="Times New Roman" w:hAnsi="Times New Roman" w:cs="Times New Roman"/>
                <w:color w:val="000000"/>
                <w:sz w:val="28"/>
                <w:szCs w:val="28"/>
              </w:rPr>
              <w:br/>
              <w:t>Смоленской области</w:t>
            </w:r>
            <w:r w:rsidRPr="00186668">
              <w:rPr>
                <w:rFonts w:ascii="Times New Roman" w:eastAsia="Times New Roman" w:hAnsi="Times New Roman" w:cs="Times New Roman"/>
                <w:color w:val="000000"/>
                <w:sz w:val="28"/>
                <w:szCs w:val="28"/>
              </w:rPr>
              <w:br/>
            </w:r>
            <w:proofErr w:type="spellStart"/>
            <w:proofErr w:type="gramStart"/>
            <w:r w:rsidRPr="00186668">
              <w:rPr>
                <w:rFonts w:ascii="Times New Roman" w:eastAsia="Times New Roman" w:hAnsi="Times New Roman" w:cs="Times New Roman"/>
                <w:color w:val="000000"/>
                <w:sz w:val="28"/>
                <w:szCs w:val="28"/>
              </w:rPr>
              <w:t>п</w:t>
            </w:r>
            <w:proofErr w:type="spellEnd"/>
            <w:proofErr w:type="gramEnd"/>
            <w:r w:rsidRPr="00186668">
              <w:rPr>
                <w:rFonts w:ascii="Times New Roman" w:eastAsia="Times New Roman" w:hAnsi="Times New Roman" w:cs="Times New Roman"/>
                <w:color w:val="000000"/>
                <w:sz w:val="28"/>
                <w:szCs w:val="28"/>
              </w:rPr>
              <w:t xml:space="preserve"> о с т а </w:t>
            </w:r>
            <w:proofErr w:type="spellStart"/>
            <w:r w:rsidRPr="00186668">
              <w:rPr>
                <w:rFonts w:ascii="Times New Roman" w:eastAsia="Times New Roman" w:hAnsi="Times New Roman" w:cs="Times New Roman"/>
                <w:color w:val="000000"/>
                <w:sz w:val="28"/>
                <w:szCs w:val="28"/>
              </w:rPr>
              <w:t>н</w:t>
            </w:r>
            <w:proofErr w:type="spellEnd"/>
            <w:r w:rsidRPr="00186668">
              <w:rPr>
                <w:rFonts w:ascii="Times New Roman" w:eastAsia="Times New Roman" w:hAnsi="Times New Roman" w:cs="Times New Roman"/>
                <w:color w:val="000000"/>
                <w:sz w:val="28"/>
                <w:szCs w:val="28"/>
              </w:rPr>
              <w:t xml:space="preserve"> о в л я е т:</w:t>
            </w:r>
          </w:p>
          <w:p w:rsidR="00186668" w:rsidRPr="00186668" w:rsidRDefault="00186668" w:rsidP="005B0F8D">
            <w:pPr>
              <w:spacing w:before="100" w:beforeAutospacing="1" w:after="100" w:afterAutospacing="1"/>
              <w:rPr>
                <w:rFonts w:ascii="Times New Roman" w:eastAsia="Times New Roman" w:hAnsi="Times New Roman" w:cs="Times New Roman"/>
                <w:color w:val="000000"/>
                <w:sz w:val="28"/>
                <w:szCs w:val="28"/>
              </w:rPr>
            </w:pPr>
            <w:r w:rsidRPr="00186668">
              <w:rPr>
                <w:rFonts w:ascii="Times New Roman" w:eastAsia="Times New Roman" w:hAnsi="Times New Roman" w:cs="Times New Roman"/>
                <w:color w:val="000000"/>
                <w:sz w:val="28"/>
                <w:szCs w:val="28"/>
              </w:rPr>
              <w:t xml:space="preserve">1.Утвердить </w:t>
            </w:r>
            <w:proofErr w:type="gramStart"/>
            <w:r w:rsidRPr="00186668">
              <w:rPr>
                <w:rFonts w:ascii="Times New Roman" w:eastAsia="Times New Roman" w:hAnsi="Times New Roman" w:cs="Times New Roman"/>
                <w:color w:val="000000"/>
                <w:sz w:val="28"/>
                <w:szCs w:val="28"/>
              </w:rPr>
              <w:t>прилагаемый</w:t>
            </w:r>
            <w:proofErr w:type="gramEnd"/>
            <w:r w:rsidRPr="00186668">
              <w:rPr>
                <w:rFonts w:ascii="Times New Roman" w:eastAsia="Times New Roman" w:hAnsi="Times New Roman" w:cs="Times New Roman"/>
                <w:color w:val="000000"/>
                <w:sz w:val="28"/>
                <w:szCs w:val="28"/>
              </w:rPr>
              <w:t xml:space="preserve"> Административный регламента Администрации Грязенятского сельского поселения Рославльского района Смоленской области по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населенных пунктов поселения» .</w:t>
            </w:r>
            <w:r w:rsidRPr="00186668">
              <w:rPr>
                <w:rFonts w:ascii="Times New Roman" w:eastAsia="Times New Roman" w:hAnsi="Times New Roman" w:cs="Times New Roman"/>
                <w:color w:val="000000"/>
                <w:sz w:val="28"/>
                <w:szCs w:val="28"/>
              </w:rPr>
              <w:br/>
              <w:t>2. Настоящее постановление подлежит обнародованию путем размещения на официальном сайте Администрации Грязенятского сельского поселения Рославльского района Смоленской области.</w:t>
            </w:r>
            <w:r w:rsidRPr="00186668">
              <w:rPr>
                <w:rFonts w:ascii="Times New Roman" w:eastAsia="Times New Roman" w:hAnsi="Times New Roman" w:cs="Times New Roman"/>
                <w:color w:val="000000"/>
                <w:sz w:val="28"/>
                <w:szCs w:val="28"/>
              </w:rPr>
              <w:br/>
              <w:t xml:space="preserve">3. </w:t>
            </w:r>
            <w:proofErr w:type="gramStart"/>
            <w:r w:rsidRPr="00186668">
              <w:rPr>
                <w:rFonts w:ascii="Times New Roman" w:eastAsia="Times New Roman" w:hAnsi="Times New Roman" w:cs="Times New Roman"/>
                <w:color w:val="000000"/>
                <w:sz w:val="28"/>
                <w:szCs w:val="28"/>
              </w:rPr>
              <w:t>Контроль за</w:t>
            </w:r>
            <w:proofErr w:type="gramEnd"/>
            <w:r w:rsidRPr="00186668">
              <w:rPr>
                <w:rFonts w:ascii="Times New Roman" w:eastAsia="Times New Roman" w:hAnsi="Times New Roman" w:cs="Times New Roman"/>
                <w:color w:val="000000"/>
                <w:sz w:val="28"/>
                <w:szCs w:val="28"/>
              </w:rPr>
              <w:t xml:space="preserve"> исполнением настоящего постановления оставляю за собой.</w:t>
            </w:r>
            <w:r w:rsidRPr="00186668">
              <w:rPr>
                <w:rFonts w:ascii="Times New Roman" w:eastAsia="Times New Roman" w:hAnsi="Times New Roman" w:cs="Times New Roman"/>
                <w:color w:val="000000"/>
                <w:sz w:val="28"/>
                <w:szCs w:val="28"/>
              </w:rPr>
              <w:br/>
              <w:t> </w:t>
            </w:r>
          </w:p>
          <w:p w:rsidR="00186668" w:rsidRPr="00186668" w:rsidRDefault="00186668" w:rsidP="005B0F8D">
            <w:pPr>
              <w:spacing w:after="240"/>
              <w:rPr>
                <w:rFonts w:ascii="Times New Roman" w:eastAsia="Times New Roman" w:hAnsi="Times New Roman" w:cs="Times New Roman"/>
                <w:color w:val="000000"/>
                <w:sz w:val="28"/>
                <w:szCs w:val="28"/>
              </w:rPr>
            </w:pPr>
          </w:p>
          <w:p w:rsidR="00186668" w:rsidRPr="00186668" w:rsidRDefault="00186668" w:rsidP="00186668">
            <w:pPr>
              <w:pStyle w:val="a5"/>
              <w:rPr>
                <w:rFonts w:ascii="Times New Roman" w:eastAsia="Times New Roman" w:hAnsi="Times New Roman" w:cs="Times New Roman"/>
                <w:sz w:val="28"/>
                <w:szCs w:val="28"/>
              </w:rPr>
            </w:pPr>
            <w:r w:rsidRPr="00186668">
              <w:rPr>
                <w:rFonts w:ascii="Times New Roman" w:eastAsia="Times New Roman" w:hAnsi="Times New Roman" w:cs="Times New Roman"/>
                <w:sz w:val="28"/>
                <w:szCs w:val="28"/>
              </w:rPr>
              <w:t xml:space="preserve">Глава муниципального образования </w:t>
            </w:r>
          </w:p>
          <w:p w:rsidR="00186668" w:rsidRPr="00186668" w:rsidRDefault="00186668" w:rsidP="00186668">
            <w:pPr>
              <w:pStyle w:val="a5"/>
              <w:rPr>
                <w:rFonts w:ascii="Times New Roman" w:eastAsia="Times New Roman" w:hAnsi="Times New Roman" w:cs="Times New Roman"/>
                <w:sz w:val="28"/>
                <w:szCs w:val="28"/>
              </w:rPr>
            </w:pPr>
            <w:r w:rsidRPr="00186668">
              <w:rPr>
                <w:rFonts w:ascii="Times New Roman" w:eastAsia="Times New Roman" w:hAnsi="Times New Roman" w:cs="Times New Roman"/>
                <w:sz w:val="28"/>
                <w:szCs w:val="28"/>
              </w:rPr>
              <w:t xml:space="preserve">Грязенятского сельского поселения </w:t>
            </w:r>
          </w:p>
          <w:p w:rsidR="00186668" w:rsidRPr="00186668" w:rsidRDefault="00186668" w:rsidP="00186668">
            <w:pPr>
              <w:pStyle w:val="a5"/>
              <w:rPr>
                <w:rFonts w:eastAsia="Times New Roman"/>
              </w:rPr>
            </w:pPr>
            <w:r w:rsidRPr="00186668">
              <w:rPr>
                <w:rFonts w:ascii="Times New Roman" w:eastAsia="Times New Roman" w:hAnsi="Times New Roman" w:cs="Times New Roman"/>
                <w:sz w:val="28"/>
                <w:szCs w:val="28"/>
              </w:rPr>
              <w:t xml:space="preserve">Рославльского района Смоленской области </w:t>
            </w:r>
            <w:r>
              <w:rPr>
                <w:rFonts w:ascii="Times New Roman" w:eastAsia="Times New Roman" w:hAnsi="Times New Roman" w:cs="Times New Roman"/>
                <w:sz w:val="28"/>
                <w:szCs w:val="28"/>
              </w:rPr>
              <w:t xml:space="preserve">                     </w:t>
            </w:r>
            <w:r w:rsidRPr="00186668">
              <w:rPr>
                <w:rFonts w:ascii="Times New Roman" w:eastAsia="Times New Roman" w:hAnsi="Times New Roman" w:cs="Times New Roman"/>
                <w:sz w:val="28"/>
                <w:szCs w:val="28"/>
              </w:rPr>
              <w:t>Г.И.Мамонтов</w:t>
            </w:r>
          </w:p>
        </w:tc>
      </w:tr>
    </w:tbl>
    <w:p w:rsidR="00186668" w:rsidRPr="00186668" w:rsidRDefault="00186668" w:rsidP="00186668">
      <w:pPr>
        <w:rPr>
          <w:rFonts w:ascii="Times New Roman" w:hAnsi="Times New Roman" w:cs="Times New Roman"/>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186668" w:rsidRPr="00186668" w:rsidRDefault="00186668" w:rsidP="00186668">
      <w:pPr>
        <w:pStyle w:val="western"/>
        <w:spacing w:before="0" w:beforeAutospacing="0" w:after="0" w:afterAutospacing="0"/>
        <w:ind w:firstLine="4860"/>
        <w:rPr>
          <w:bCs/>
          <w:sz w:val="28"/>
          <w:szCs w:val="28"/>
        </w:rPr>
      </w:pPr>
    </w:p>
    <w:p w:rsidR="00847F5D" w:rsidRPr="00186668" w:rsidRDefault="00847F5D">
      <w:pPr>
        <w:rPr>
          <w:rFonts w:ascii="Times New Roman" w:hAnsi="Times New Roman" w:cs="Times New Roman"/>
        </w:rPr>
      </w:pPr>
    </w:p>
    <w:sectPr w:rsidR="00847F5D" w:rsidRPr="00186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6668"/>
    <w:rsid w:val="00186668"/>
    <w:rsid w:val="0084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86668"/>
    <w:pPr>
      <w:spacing w:before="100" w:beforeAutospacing="1" w:after="100" w:afterAutospacing="1"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18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68"/>
    <w:rPr>
      <w:rFonts w:ascii="Tahoma" w:hAnsi="Tahoma" w:cs="Tahoma"/>
      <w:sz w:val="16"/>
      <w:szCs w:val="16"/>
    </w:rPr>
  </w:style>
  <w:style w:type="paragraph" w:styleId="a5">
    <w:name w:val="No Spacing"/>
    <w:uiPriority w:val="1"/>
    <w:qFormat/>
    <w:rsid w:val="001866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Company>Reanimator Extreme Edition</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2014-07-30T06:36:00Z</dcterms:created>
  <dcterms:modified xsi:type="dcterms:W3CDTF">2014-07-30T06:39:00Z</dcterms:modified>
</cp:coreProperties>
</file>