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ru-RU"/>
        </w:rPr>
        <w:t>18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к </w:t>
      </w:r>
      <w:r>
        <w:rPr>
          <w:sz w:val="24"/>
          <w:szCs w:val="24"/>
          <w:lang w:val="ru-RU"/>
        </w:rPr>
        <w:t xml:space="preserve">поекту </w:t>
      </w:r>
      <w:r>
        <w:rPr>
          <w:sz w:val="24"/>
          <w:szCs w:val="24"/>
        </w:rPr>
        <w:t>решени</w:t>
      </w:r>
      <w:r>
        <w:rPr>
          <w:sz w:val="24"/>
          <w:szCs w:val="24"/>
          <w:lang w:val="ru-RU"/>
        </w:rPr>
        <w:t>я</w:t>
      </w:r>
      <w:r>
        <w:rPr>
          <w:sz w:val="24"/>
          <w:szCs w:val="24"/>
        </w:rPr>
        <w:t xml:space="preserve"> Совета депутатов 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Грязенятского сельского поселения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Рославльского района 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Смоленской области</w:t>
      </w:r>
    </w:p>
    <w:p>
      <w:pPr>
        <w:tabs>
          <w:tab w:val="left" w:pos="9540"/>
        </w:tabs>
        <w:ind w:right="66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от </w:t>
      </w:r>
      <w:r>
        <w:rPr>
          <w:sz w:val="24"/>
          <w:szCs w:val="24"/>
          <w:lang w:val="ru-RU"/>
        </w:rPr>
        <w:t xml:space="preserve">                    2017г  </w:t>
      </w:r>
      <w:r>
        <w:rPr>
          <w:sz w:val="24"/>
          <w:szCs w:val="24"/>
        </w:rPr>
        <w:t xml:space="preserve">№ </w:t>
      </w:r>
    </w:p>
    <w:p>
      <w:pPr>
        <w:tabs>
          <w:tab w:val="left" w:pos="9540"/>
        </w:tabs>
        <w:ind w:right="665"/>
        <w:jc w:val="right"/>
        <w:rPr>
          <w:sz w:val="24"/>
          <w:szCs w:val="24"/>
        </w:rPr>
      </w:pPr>
    </w:p>
    <w:p>
      <w:pPr>
        <w:pStyle w:val="4"/>
        <w:tabs>
          <w:tab w:val="left" w:pos="10206"/>
        </w:tabs>
        <w:ind w:right="-1"/>
        <w:jc w:val="center"/>
        <w:rPr>
          <w:bCs/>
        </w:rPr>
      </w:pPr>
      <w:r>
        <w:rPr>
          <w:b/>
          <w:bCs/>
          <w:sz w:val="28"/>
          <w:szCs w:val="28"/>
        </w:rPr>
        <w:t xml:space="preserve">Прогнозируемый объем доходов бюджета Грязенятского сельского поселения в части доходов, установленных решением Совета депутатов Грязенятского сельского поселения Рославльского района Смоленской области «О муниципальном дорожном фонде Грязенятского сельского поселения Рославльского района Смоленской области» </w:t>
      </w:r>
      <w:r>
        <w:rPr>
          <w:b/>
          <w:bCs/>
          <w:sz w:val="28"/>
          <w:szCs w:val="28"/>
          <w:lang w:val="ru-RU"/>
        </w:rPr>
        <w:t>на плановый период 2019 и 2020годов</w:t>
      </w:r>
      <w:r>
        <w:rPr>
          <w:bCs/>
        </w:rPr>
        <w:t xml:space="preserve">                                                                                                                                 </w:t>
      </w:r>
      <w:r>
        <w:rPr>
          <w:bCs/>
          <w:lang w:val="ru-RU"/>
        </w:rPr>
        <w:t xml:space="preserve">     </w:t>
      </w:r>
      <w:r>
        <w:rPr>
          <w:bCs/>
          <w:lang w:val="ru-RU"/>
        </w:rPr>
        <w:tab/>
      </w:r>
      <w:r>
        <w:rPr>
          <w:bCs/>
        </w:rPr>
        <w:t>(</w:t>
      </w:r>
      <w:r>
        <w:rPr>
          <w:bCs/>
          <w:sz w:val="22"/>
        </w:rPr>
        <w:t xml:space="preserve"> руб.)</w:t>
      </w:r>
    </w:p>
    <w:tbl>
      <w:tblPr>
        <w:tblStyle w:val="6"/>
        <w:tblpPr w:leftFromText="180" w:rightFromText="180" w:vertAnchor="text" w:horzAnchor="page" w:tblpX="1441" w:tblpY="400"/>
        <w:tblOverlap w:val="never"/>
        <w:tblW w:w="9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0"/>
        <w:gridCol w:w="4051"/>
        <w:gridCol w:w="1439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82" w:right="79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/>
                <w:sz w:val="24"/>
                <w:szCs w:val="24"/>
                <w:lang w:val="ru-RU"/>
              </w:rPr>
              <w:t>2019</w:t>
            </w:r>
          </w:p>
          <w:p>
            <w:pPr>
              <w:jc w:val="center"/>
              <w:rPr>
                <w:rFonts w:hint="default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/>
                <w:sz w:val="24"/>
                <w:szCs w:val="24"/>
                <w:lang w:val="ru-RU"/>
              </w:rPr>
              <w:t>2020</w:t>
            </w:r>
          </w:p>
          <w:p>
            <w:pPr>
              <w:jc w:val="center"/>
              <w:rPr>
                <w:rFonts w:hint="default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/>
                <w:sz w:val="24"/>
                <w:szCs w:val="24"/>
                <w:lang w:val="ru-RU"/>
              </w:rPr>
              <w:t>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ind w:left="-400" w:leftChars="-200" w:right="79" w:firstLine="398" w:firstLineChars="166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9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b w:val="0"/>
                <w:cap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  <w:t>922100,00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  <w:t>3088100,00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9"/>
              <w:jc w:val="center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1 03 00000 00 0000 000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mallCaps/>
                <w:sz w:val="24"/>
                <w:szCs w:val="24"/>
              </w:rPr>
              <w:t>налоги на товары (работы, слуги), реализуемые на территории Российской Федерации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  <w:t>922100,00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  <w:t>3088100,00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  <w:t>922100,00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lang w:val="ru-RU"/>
              </w:rPr>
              <w:t>3088100,00</w:t>
            </w:r>
          </w:p>
        </w:tc>
      </w:tr>
    </w:tbl>
    <w:p>
      <w:pPr/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/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decorative"/>
    <w:pitch w:val="default"/>
    <w:sig w:usb0="E0002AFF" w:usb1="C0007843" w:usb2="00000009" w:usb3="00000000" w:csb0="400001FF" w:csb1="FFFF0000"/>
  </w:font>
  <w:font w:name="Calibri Light">
    <w:panose1 w:val="020F0302020204030204"/>
    <w:charset w:val="CC"/>
    <w:family w:val="decorative"/>
    <w:pitch w:val="default"/>
    <w:sig w:usb0="A00002EF" w:usb1="4000207B" w:usb2="00000000" w:usb3="00000000" w:csb0="2000019F" w:csb1="00000000"/>
  </w:font>
  <w:font w:name="Calibri">
    <w:panose1 w:val="020F0502020204030204"/>
    <w:charset w:val="CC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  <w:font w:name="Calibri Light">
    <w:panose1 w:val="020F0302020204030204"/>
    <w:charset w:val="CC"/>
    <w:family w:val="roman"/>
    <w:pitch w:val="default"/>
    <w:sig w:usb0="A00002EF" w:usb1="4000207B" w:usb2="00000000" w:usb3="00000000" w:csb0="2000019F" w:csb1="00000000"/>
  </w:font>
  <w:font w:name="Calibri">
    <w:panose1 w:val="020F0502020204030204"/>
    <w:charset w:val="CC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CC"/>
    <w:family w:val="moder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60"/>
    <w:rsid w:val="00170C4B"/>
    <w:rsid w:val="002D2863"/>
    <w:rsid w:val="00471760"/>
    <w:rsid w:val="009A3F97"/>
    <w:rsid w:val="00A70B48"/>
    <w:rsid w:val="00CD1963"/>
    <w:rsid w:val="00F31F10"/>
    <w:rsid w:val="090B6B09"/>
    <w:rsid w:val="0D780546"/>
    <w:rsid w:val="1E595A85"/>
    <w:rsid w:val="1FB142F9"/>
    <w:rsid w:val="2FA46423"/>
    <w:rsid w:val="3BF378D1"/>
    <w:rsid w:val="400C013B"/>
    <w:rsid w:val="51F61877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2"/>
    <w:basedOn w:val="1"/>
    <w:next w:val="1"/>
    <w:link w:val="7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"/>
    <w:next w:val="1"/>
    <w:link w:val="8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9"/>
    <w:qFormat/>
    <w:uiPriority w:val="0"/>
    <w:pPr>
      <w:spacing w:after="120"/>
    </w:pPr>
  </w:style>
  <w:style w:type="character" w:customStyle="1" w:styleId="7">
    <w:name w:val="Заголовок 2 Знак"/>
    <w:basedOn w:val="5"/>
    <w:link w:val="2"/>
    <w:qFormat/>
    <w:uiPriority w:val="0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customStyle="1" w:styleId="8">
    <w:name w:val="Заголовок 3 Знак"/>
    <w:basedOn w:val="5"/>
    <w:link w:val="3"/>
    <w:qFormat/>
    <w:uiPriority w:val="0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customStyle="1" w:styleId="9">
    <w:name w:val="Основной текст Знак"/>
    <w:basedOn w:val="5"/>
    <w:link w:val="4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234</Words>
  <Characters>1336</Characters>
  <Lines>11</Lines>
  <Paragraphs>3</Paragraphs>
  <ScaleCrop>false</ScaleCrop>
  <LinksUpToDate>false</LinksUpToDate>
  <CharactersWithSpaces>1567</CharactersWithSpaces>
  <Application>WPS Office_10.1.0.5656_F1E327BC-269C-435d-A152-05C5408002CA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2015-12-08T06:39:00Z</dcterms:created>
  <dc:creator>Администрация</dc:creator>
  <cp:lastModifiedBy>Администрация</cp:lastModifiedBy>
  <cp:lastPrinted>2017-11-21T09:17:00Z</cp:lastPrinted>
  <dcterms:modified xsi:type="dcterms:W3CDTF">2017-11-22T05:14:04Z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