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Look w:val="04A0"/>
      </w:tblPr>
      <w:tblGrid>
        <w:gridCol w:w="4643"/>
        <w:gridCol w:w="4643"/>
      </w:tblGrid>
      <w:tr w:rsidR="009C12B8" w:rsidRPr="009C12B8" w:rsidTr="009C12B8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4900" w:type="pct"/>
              <w:tblCellSpacing w:w="15" w:type="dxa"/>
              <w:tblLook w:val="04A0"/>
            </w:tblPr>
            <w:tblGrid>
              <w:gridCol w:w="8983"/>
            </w:tblGrid>
            <w:tr w:rsidR="009C12B8" w:rsidRPr="009C12B8" w:rsidTr="009C12B8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C12B8" w:rsidRPr="009C12B8" w:rsidRDefault="009C12B8" w:rsidP="009C12B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2B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19125" cy="762000"/>
                        <wp:effectExtent l="19050" t="0" r="9525" b="0"/>
                        <wp:docPr id="1" name="Рисунок 1" descr="http://www.roslavl.ru/img/znak_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oslavl.ru/img/znak_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12B8" w:rsidRPr="009C12B8" w:rsidRDefault="009C12B8" w:rsidP="009C12B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12B8" w:rsidRPr="009C12B8" w:rsidRDefault="009C12B8" w:rsidP="009C12B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A4E3D"/>
                      <w:sz w:val="28"/>
                      <w:szCs w:val="28"/>
                    </w:rPr>
                  </w:pPr>
                  <w:r w:rsidRPr="009C12B8">
                    <w:rPr>
                      <w:rFonts w:ascii="Times New Roman" w:hAnsi="Times New Roman" w:cs="Times New Roman"/>
                      <w:b/>
                      <w:bCs/>
                      <w:color w:val="4A4E3D"/>
                      <w:sz w:val="28"/>
                      <w:szCs w:val="28"/>
                    </w:rPr>
                    <w:t>АДМИНИСТРАЦИЯ</w:t>
                  </w:r>
                </w:p>
                <w:p w:rsidR="009C12B8" w:rsidRPr="009C12B8" w:rsidRDefault="009C12B8" w:rsidP="009C12B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A4E3D"/>
                      <w:sz w:val="28"/>
                      <w:szCs w:val="28"/>
                    </w:rPr>
                  </w:pPr>
                  <w:r w:rsidRPr="009C12B8">
                    <w:rPr>
                      <w:rFonts w:ascii="Times New Roman" w:hAnsi="Times New Roman" w:cs="Times New Roman"/>
                      <w:b/>
                      <w:bCs/>
                      <w:color w:val="4A4E3D"/>
                      <w:sz w:val="28"/>
                      <w:szCs w:val="28"/>
                    </w:rPr>
                    <w:t>ГРЯЗЕНЯТСКОГО СЕЛЬСКОГО ПОСЕЛЕНИЯ</w:t>
                  </w:r>
                </w:p>
                <w:p w:rsidR="009C12B8" w:rsidRPr="009C12B8" w:rsidRDefault="009C12B8" w:rsidP="009C12B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A4E3D"/>
                      <w:sz w:val="28"/>
                      <w:szCs w:val="28"/>
                    </w:rPr>
                  </w:pPr>
                  <w:r w:rsidRPr="009C12B8">
                    <w:rPr>
                      <w:rFonts w:ascii="Times New Roman" w:hAnsi="Times New Roman" w:cs="Times New Roman"/>
                      <w:b/>
                      <w:bCs/>
                      <w:color w:val="4A4E3D"/>
                      <w:sz w:val="28"/>
                      <w:szCs w:val="28"/>
                    </w:rPr>
                    <w:t>РОСЛАВЛЬСКОГО РАЙОНА СМОЛЕНСКОЙ ОБЛАСТИ</w:t>
                  </w:r>
                </w:p>
              </w:tc>
            </w:tr>
            <w:tr w:rsidR="009C12B8" w:rsidRPr="009C12B8" w:rsidTr="009C12B8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795"/>
                    <w:gridCol w:w="7273"/>
                    <w:gridCol w:w="795"/>
                  </w:tblGrid>
                  <w:tr w:rsidR="009C12B8" w:rsidRPr="009C12B8">
                    <w:trPr>
                      <w:tblCellSpacing w:w="15" w:type="dxa"/>
                    </w:trPr>
                    <w:tc>
                      <w:tcPr>
                        <w:tcW w:w="750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C12B8" w:rsidRPr="009C12B8" w:rsidRDefault="009C12B8" w:rsidP="009C12B8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C12B8" w:rsidRPr="009C12B8" w:rsidRDefault="009C12B8" w:rsidP="009C12B8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C12B8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Постановление</w:t>
                        </w:r>
                      </w:p>
                    </w:tc>
                    <w:tc>
                      <w:tcPr>
                        <w:tcW w:w="750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9C12B8" w:rsidRPr="009C12B8" w:rsidRDefault="009C12B8" w:rsidP="009C12B8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9C12B8" w:rsidRPr="009C12B8" w:rsidRDefault="009C12B8" w:rsidP="009C12B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C12B8" w:rsidRPr="009C12B8" w:rsidRDefault="009C12B8" w:rsidP="009C1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</w:tc>
      </w:tr>
      <w:tr w:rsidR="009C12B8" w:rsidRPr="009C12B8" w:rsidTr="009C12B8">
        <w:trPr>
          <w:tblCellSpacing w:w="15" w:type="dxa"/>
          <w:jc w:val="center"/>
        </w:trPr>
        <w:tc>
          <w:tcPr>
            <w:tcW w:w="24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От23 июля 2014г.</w:t>
            </w:r>
          </w:p>
        </w:tc>
        <w:tc>
          <w:tcPr>
            <w:tcW w:w="24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39</w:t>
            </w:r>
          </w:p>
        </w:tc>
      </w:tr>
      <w:tr w:rsidR="009C12B8" w:rsidRPr="009C12B8" w:rsidTr="009C12B8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12B8" w:rsidRPr="009C12B8" w:rsidTr="009C12B8">
        <w:trPr>
          <w:tblCellSpacing w:w="15" w:type="dxa"/>
          <w:jc w:val="center"/>
        </w:trPr>
        <w:tc>
          <w:tcPr>
            <w:tcW w:w="24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Административный регламент по предоставлению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аренду", утвержденный постановлением Администрации Грязенятского сельского поселения Рославльского района Смоленской области от 14.06.2012 № 25</w:t>
            </w:r>
          </w:p>
        </w:tc>
        <w:tc>
          <w:tcPr>
            <w:tcW w:w="247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12B8" w:rsidRPr="009C12B8" w:rsidTr="009C12B8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12B8" w:rsidRPr="009C12B8" w:rsidRDefault="009C12B8" w:rsidP="009C12B8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Look w:val="04A0"/>
      </w:tblPr>
      <w:tblGrid>
        <w:gridCol w:w="8528"/>
      </w:tblGrid>
      <w:tr w:rsidR="009C12B8" w:rsidRPr="009C12B8" w:rsidTr="009C12B8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  </w:t>
            </w:r>
            <w:proofErr w:type="gramStart"/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  постановлением Администрации Грязенятского сельского поселения Рославльского района Смоленской области  от 04.08.2011 года № 29 « Об утверждении  порядка разработки и утверждении административных регламентов  предоставления муниципальных  услуг</w:t>
            </w:r>
            <w:proofErr w:type="gramEnd"/>
          </w:p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Грязенятского </w:t>
            </w:r>
            <w:proofErr w:type="gramStart"/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поселения Рославльского района </w:t>
            </w:r>
          </w:p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с т а </w:t>
            </w:r>
            <w:proofErr w:type="spellStart"/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 л я е т</w:t>
            </w:r>
          </w:p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Внести в Административный регламент по предоставлению муниципальной услуги "Предоставление информации об объектах </w:t>
            </w: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недвижимого имущества, находящихся в муниципальной собственности и предназначенных для сдачи в аренду", утвержденный постановлением Администрации Грязенятского сельского поселения Рославльского района Смоленской области от 14.06.2012г№ 25 </w:t>
            </w:r>
          </w:p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следующее изменение:</w:t>
            </w:r>
          </w:p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 В Разделе 2 «Стандарт  предоставления  муниципальной услуги» пункт 2.10 изложить в следующей редакции:</w:t>
            </w:r>
          </w:p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 «2.10.Максимальный срок  ожидания в очереди при подаче заявления  и получении результата предоставления муниципальной услуги»</w:t>
            </w:r>
          </w:p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 2.10.1. Максимальный срок ожидания в очереди при подаче заявления  не должен превышать 15 минут.</w:t>
            </w:r>
          </w:p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 2.10.2.Максимальный срок ожидания в очереди при получении результата предоставления муниципальной услуги не должен превышать 15 минут</w:t>
            </w:r>
            <w:proofErr w:type="gramStart"/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.».</w:t>
            </w: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        </w:t>
            </w:r>
            <w:proofErr w:type="gramEnd"/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Настоящее постановление подлежит обнародованию путем размещения на официальном сайте Администрации Грязенятского сельского поселения Рославльского района Смоленской области в сети «Интернет».</w:t>
            </w:r>
          </w:p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Грязенятского сельского поселения </w:t>
            </w:r>
          </w:p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2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Рославльского района Смоленской области                    Г.И.Мамонтов.</w:t>
            </w:r>
          </w:p>
        </w:tc>
      </w:tr>
    </w:tbl>
    <w:p w:rsidR="009C12B8" w:rsidRPr="009C12B8" w:rsidRDefault="009C12B8" w:rsidP="009C12B8">
      <w:pPr>
        <w:pStyle w:val="a3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3538" w:type="pct"/>
        <w:jc w:val="center"/>
        <w:tblCellSpacing w:w="15" w:type="dxa"/>
        <w:tblLook w:val="04A0"/>
      </w:tblPr>
      <w:tblGrid>
        <w:gridCol w:w="6705"/>
      </w:tblGrid>
      <w:tr w:rsidR="009C12B8" w:rsidRPr="009C12B8" w:rsidTr="009C12B8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12B8" w:rsidRPr="009C12B8" w:rsidRDefault="009C12B8" w:rsidP="009C12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920" w:rsidRPr="009C12B8" w:rsidRDefault="001E6920" w:rsidP="009C12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6920" w:rsidRPr="009C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B00EC"/>
    <w:multiLevelType w:val="hybridMultilevel"/>
    <w:tmpl w:val="E22AEE26"/>
    <w:lvl w:ilvl="0" w:tplc="5DA2ADD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2B8"/>
    <w:rsid w:val="001E6920"/>
    <w:rsid w:val="009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12B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oslavl.ru/img/znak_gerb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2014-07-30T06:49:00Z</dcterms:created>
  <dcterms:modified xsi:type="dcterms:W3CDTF">2014-07-30T06:50:00Z</dcterms:modified>
</cp:coreProperties>
</file>